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E4F8" w14:textId="77777777" w:rsidR="00B4012D" w:rsidRDefault="00B4012D" w:rsidP="00DE4DC6">
      <w:pPr>
        <w:ind w:right="-72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This sign is </w:t>
      </w:r>
      <w:r w:rsidRPr="00326CA7">
        <w:rPr>
          <w:sz w:val="22"/>
          <w:szCs w:val="22"/>
        </w:rPr>
        <w:t>posted at the entrance to the laboratory when infectious materials are present</w:t>
      </w:r>
      <w:r>
        <w:rPr>
          <w:sz w:val="22"/>
          <w:szCs w:val="22"/>
        </w:rPr>
        <w:t>.</w:t>
      </w:r>
    </w:p>
    <w:p w14:paraId="0E86E1FA" w14:textId="77777777" w:rsidR="00DE4DC6" w:rsidRPr="00DE4DC6" w:rsidRDefault="00DE4DC6" w:rsidP="00DE4DC6">
      <w:pPr>
        <w:ind w:right="-720"/>
        <w:rPr>
          <w:bCs/>
          <w:iCs/>
          <w:sz w:val="16"/>
        </w:rPr>
      </w:pPr>
    </w:p>
    <w:p w14:paraId="6797EC3D" w14:textId="77777777" w:rsidR="00B4012D" w:rsidRDefault="00546DA6" w:rsidP="00B4012D">
      <w:r>
        <w:rPr>
          <w:b/>
          <w:noProof/>
          <w:sz w:val="22"/>
          <w:u w:val="single"/>
        </w:rPr>
        <w:object w:dxaOrig="1440" w:dyaOrig="1440" w14:anchorId="4A0CF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9.5pt;width:258pt;height:186pt;z-index:251657728;mso-position-horizontal-relative:margin;mso-position-vertical-relative:margin" fillcolor="#0c9">
            <v:imagedata r:id="rId8" o:title=""/>
            <w10:wrap type="square" anchorx="margin" anchory="margin"/>
          </v:shape>
          <o:OLEObject Type="Embed" ProgID="Unknown" ShapeID="_x0000_s1026" DrawAspect="Content" ObjectID="_1736080127" r:id="rId9"/>
        </w:object>
      </w:r>
      <w:r w:rsidR="00B4012D" w:rsidRPr="00DE4DC6">
        <w:rPr>
          <w:b/>
          <w:sz w:val="28"/>
          <w:u w:val="single"/>
        </w:rPr>
        <w:t>If you need access to this lab</w:t>
      </w:r>
      <w:r w:rsidR="00B4012D" w:rsidRPr="00DE4DC6">
        <w:rPr>
          <w:sz w:val="28"/>
        </w:rPr>
        <w:t xml:space="preserve">, </w:t>
      </w:r>
      <w:r w:rsidR="00B4012D">
        <w:t xml:space="preserve">see the bottom of the GHS sign (blue/white CAUTION) for </w:t>
      </w:r>
      <w:r w:rsidR="00DE4DC6">
        <w:t>who to contact</w:t>
      </w:r>
      <w:r w:rsidR="00B4012D">
        <w:t>.</w:t>
      </w:r>
    </w:p>
    <w:p w14:paraId="4A4ED7BF" w14:textId="77777777" w:rsidR="00B4012D" w:rsidRPr="00C25E72" w:rsidRDefault="00B4012D" w:rsidP="00B4012D">
      <w:pPr>
        <w:ind w:right="-720"/>
        <w:rPr>
          <w:sz w:val="16"/>
          <w:szCs w:val="16"/>
        </w:rPr>
      </w:pPr>
    </w:p>
    <w:p w14:paraId="73ACE99C" w14:textId="78D01F34" w:rsidR="00C25E72" w:rsidRDefault="009A5EDE" w:rsidP="004E2C9F">
      <w:pPr>
        <w:tabs>
          <w:tab w:val="left" w:pos="5670"/>
        </w:tabs>
        <w:rPr>
          <w:b/>
          <w:bCs/>
          <w:sz w:val="48"/>
          <w:szCs w:val="48"/>
          <w:highlight w:val="yellow"/>
          <w:u w:val="single"/>
        </w:rPr>
      </w:pPr>
      <w:r>
        <w:rPr>
          <w:sz w:val="28"/>
          <w:szCs w:val="28"/>
        </w:rPr>
        <w:t xml:space="preserve"> </w:t>
      </w:r>
      <w:r w:rsidR="009C4BB1">
        <w:rPr>
          <w:b/>
          <w:bCs/>
          <w:sz w:val="48"/>
          <w:szCs w:val="48"/>
          <w:highlight w:val="yellow"/>
          <w:u w:val="single"/>
        </w:rPr>
        <w:tab/>
      </w:r>
      <w:r w:rsidR="009C4BB1">
        <w:rPr>
          <w:b/>
          <w:bCs/>
          <w:sz w:val="48"/>
          <w:szCs w:val="48"/>
          <w:highlight w:val="yellow"/>
          <w:u w:val="single"/>
        </w:rPr>
        <w:tab/>
      </w:r>
      <w:r w:rsidR="009C4BB1">
        <w:rPr>
          <w:b/>
          <w:bCs/>
          <w:sz w:val="48"/>
          <w:szCs w:val="48"/>
          <w:highlight w:val="yellow"/>
          <w:u w:val="single"/>
        </w:rPr>
        <w:tab/>
      </w:r>
      <w:r w:rsidR="009C4BB1">
        <w:rPr>
          <w:b/>
          <w:bCs/>
          <w:sz w:val="48"/>
          <w:szCs w:val="48"/>
          <w:highlight w:val="yellow"/>
          <w:u w:val="single"/>
        </w:rPr>
        <w:tab/>
      </w:r>
      <w:r w:rsidR="009C4BB1">
        <w:rPr>
          <w:b/>
          <w:bCs/>
          <w:sz w:val="48"/>
          <w:szCs w:val="48"/>
          <w:highlight w:val="yellow"/>
          <w:u w:val="single"/>
        </w:rPr>
        <w:tab/>
        <w:t xml:space="preserve">     </w:t>
      </w:r>
      <w:r w:rsidR="004E2C9F">
        <w:rPr>
          <w:b/>
          <w:bCs/>
          <w:sz w:val="48"/>
          <w:szCs w:val="48"/>
          <w:highlight w:val="yellow"/>
          <w:u w:val="single"/>
        </w:rPr>
        <w:tab/>
      </w:r>
      <w:r w:rsidR="004E2C9F">
        <w:rPr>
          <w:b/>
          <w:bCs/>
          <w:sz w:val="48"/>
          <w:szCs w:val="48"/>
          <w:highlight w:val="yellow"/>
          <w:u w:val="single"/>
        </w:rPr>
        <w:tab/>
        <w:t xml:space="preserve">     </w:t>
      </w:r>
      <w:r w:rsidR="009C4BB1">
        <w:rPr>
          <w:b/>
          <w:bCs/>
          <w:sz w:val="48"/>
          <w:szCs w:val="48"/>
          <w:highlight w:val="yellow"/>
          <w:u w:val="single"/>
        </w:rPr>
        <w:t>Lab</w:t>
      </w:r>
    </w:p>
    <w:p w14:paraId="0F1DF9DF" w14:textId="7A73D097" w:rsidR="00EF64F0" w:rsidRDefault="00EF64F0" w:rsidP="00A30AD5">
      <w:pPr>
        <w:tabs>
          <w:tab w:val="left" w:pos="7470"/>
        </w:tabs>
        <w:spacing w:after="120"/>
        <w:ind w:left="-720" w:right="-720"/>
        <w:rPr>
          <w:b/>
          <w:bCs/>
          <w:sz w:val="48"/>
          <w:szCs w:val="48"/>
          <w:u w:val="single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C7562">
        <w:rPr>
          <w:rFonts w:ascii="Arial" w:hAnsi="Arial" w:cs="Arial"/>
          <w:sz w:val="16"/>
          <w:szCs w:val="16"/>
        </w:rPr>
        <w:tab/>
      </w:r>
      <w:r w:rsidR="00A30AD5">
        <w:rPr>
          <w:rFonts w:ascii="Arial" w:hAnsi="Arial" w:cs="Arial"/>
          <w:sz w:val="16"/>
          <w:szCs w:val="16"/>
        </w:rPr>
        <w:t>PI or lab name(s)</w:t>
      </w:r>
    </w:p>
    <w:p w14:paraId="4B8AE940" w14:textId="77777777" w:rsidR="00C25E72" w:rsidRPr="009A5EDE" w:rsidRDefault="00C25E72" w:rsidP="00C25E72">
      <w:pPr>
        <w:ind w:right="-720"/>
        <w:rPr>
          <w:b/>
          <w:bCs/>
          <w:sz w:val="44"/>
          <w:szCs w:val="44"/>
        </w:rPr>
      </w:pPr>
      <w:r w:rsidRPr="009A5EDE">
        <w:rPr>
          <w:b/>
          <w:bCs/>
          <w:sz w:val="44"/>
          <w:szCs w:val="44"/>
        </w:rPr>
        <w:t xml:space="preserve">Biohazardous Agents:   </w:t>
      </w:r>
    </w:p>
    <w:tbl>
      <w:tblPr>
        <w:tblStyle w:val="TableGrid"/>
        <w:tblW w:w="5310" w:type="dxa"/>
        <w:tblInd w:w="85" w:type="dxa"/>
        <w:tblLook w:val="04A0" w:firstRow="1" w:lastRow="0" w:firstColumn="1" w:lastColumn="0" w:noHBand="0" w:noVBand="1"/>
      </w:tblPr>
      <w:tblGrid>
        <w:gridCol w:w="745"/>
        <w:gridCol w:w="4565"/>
      </w:tblGrid>
      <w:tr w:rsidR="00C25E72" w:rsidRPr="00A30AD5" w14:paraId="46821569" w14:textId="77777777" w:rsidTr="00A30AD5">
        <w:tc>
          <w:tcPr>
            <w:tcW w:w="720" w:type="dxa"/>
            <w:shd w:val="clear" w:color="auto" w:fill="D9D9D9" w:themeFill="background1" w:themeFillShade="D9"/>
          </w:tcPr>
          <w:p w14:paraId="2B232587" w14:textId="48183013" w:rsidR="00C25E72" w:rsidRPr="00A30AD5" w:rsidRDefault="001764CE" w:rsidP="00A30AD5">
            <w:pPr>
              <w:ind w:left="-112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Present?</w:t>
            </w:r>
            <w:r w:rsidR="00A30A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7E636762" w14:textId="2119F63D" w:rsidR="00C25E72" w:rsidRPr="00A30AD5" w:rsidRDefault="00A30AD5" w:rsidP="00A30AD5">
            <w:pPr>
              <w:ind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Agent name</w:t>
            </w:r>
          </w:p>
        </w:tc>
      </w:tr>
      <w:tr w:rsidR="00C25E72" w:rsidRPr="00601090" w14:paraId="1C428CEB" w14:textId="77777777" w:rsidTr="00A30AD5">
        <w:tc>
          <w:tcPr>
            <w:tcW w:w="720" w:type="dxa"/>
          </w:tcPr>
          <w:p w14:paraId="077C2BE6" w14:textId="3D8BB894" w:rsidR="00C25E72" w:rsidRPr="001764CE" w:rsidRDefault="001764CE" w:rsidP="00A30AD5">
            <w:pPr>
              <w:spacing w:before="40" w:after="40"/>
              <w:ind w:left="-122" w:right="-85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546DA6">
              <w:rPr>
                <w:sz w:val="28"/>
              </w:rPr>
            </w:r>
            <w:r w:rsidR="00546DA6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41ACC65C" w14:textId="77777777" w:rsidR="00C25E72" w:rsidRPr="00601090" w:rsidRDefault="00C25E72" w:rsidP="009B01B6">
            <w:pPr>
              <w:spacing w:before="40" w:after="40"/>
              <w:ind w:right="-103"/>
              <w:rPr>
                <w:sz w:val="28"/>
              </w:rPr>
            </w:pPr>
          </w:p>
        </w:tc>
      </w:tr>
      <w:tr w:rsidR="00C25E72" w:rsidRPr="00601090" w14:paraId="03E53E27" w14:textId="77777777" w:rsidTr="00A30AD5">
        <w:tc>
          <w:tcPr>
            <w:tcW w:w="720" w:type="dxa"/>
          </w:tcPr>
          <w:p w14:paraId="4024D083" w14:textId="3434E7C6" w:rsidR="00C25E72" w:rsidRPr="001764CE" w:rsidRDefault="001764CE" w:rsidP="00A30AD5">
            <w:pPr>
              <w:spacing w:before="40" w:after="40"/>
              <w:ind w:left="-122" w:right="-85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546DA6">
              <w:rPr>
                <w:sz w:val="28"/>
              </w:rPr>
            </w:r>
            <w:r w:rsidR="00546DA6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5F6013D2" w14:textId="77777777" w:rsidR="00C25E72" w:rsidRPr="00601090" w:rsidRDefault="00C25E72" w:rsidP="009B01B6">
            <w:pPr>
              <w:spacing w:before="40" w:after="40"/>
              <w:ind w:right="-103"/>
              <w:rPr>
                <w:sz w:val="28"/>
              </w:rPr>
            </w:pPr>
          </w:p>
        </w:tc>
      </w:tr>
      <w:tr w:rsidR="00C25E72" w:rsidRPr="00601090" w14:paraId="7D751ED4" w14:textId="77777777" w:rsidTr="00A30AD5">
        <w:tc>
          <w:tcPr>
            <w:tcW w:w="720" w:type="dxa"/>
          </w:tcPr>
          <w:p w14:paraId="0C8E1000" w14:textId="6CAC60E2" w:rsidR="00C25E72" w:rsidRPr="001764CE" w:rsidRDefault="001764CE" w:rsidP="00A30AD5">
            <w:pPr>
              <w:spacing w:before="40" w:after="40"/>
              <w:ind w:left="-122" w:right="-85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546DA6">
              <w:rPr>
                <w:sz w:val="28"/>
              </w:rPr>
            </w:r>
            <w:r w:rsidR="00546DA6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41087B75" w14:textId="77777777" w:rsidR="00C25E72" w:rsidRPr="00601090" w:rsidRDefault="00C25E72" w:rsidP="009B01B6">
            <w:pPr>
              <w:spacing w:before="40" w:after="40"/>
              <w:ind w:right="-103"/>
              <w:rPr>
                <w:sz w:val="28"/>
              </w:rPr>
            </w:pPr>
          </w:p>
        </w:tc>
      </w:tr>
      <w:tr w:rsidR="00C25E72" w:rsidRPr="00601090" w14:paraId="7C39768E" w14:textId="77777777" w:rsidTr="00A30AD5">
        <w:tc>
          <w:tcPr>
            <w:tcW w:w="720" w:type="dxa"/>
          </w:tcPr>
          <w:p w14:paraId="112C975D" w14:textId="2C0DA2A8" w:rsidR="00C25E72" w:rsidRPr="001764CE" w:rsidRDefault="001764CE" w:rsidP="00A30AD5">
            <w:pPr>
              <w:spacing w:before="40" w:after="40"/>
              <w:ind w:left="-122" w:right="-85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546DA6">
              <w:rPr>
                <w:sz w:val="28"/>
              </w:rPr>
            </w:r>
            <w:r w:rsidR="00546DA6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76B7976F" w14:textId="77777777" w:rsidR="00C25E72" w:rsidRPr="00601090" w:rsidRDefault="00C25E72" w:rsidP="009B01B6">
            <w:pPr>
              <w:spacing w:before="40" w:after="40"/>
              <w:ind w:right="-103"/>
              <w:rPr>
                <w:sz w:val="28"/>
              </w:rPr>
            </w:pPr>
          </w:p>
        </w:tc>
      </w:tr>
      <w:tr w:rsidR="00C25E72" w:rsidRPr="00601090" w14:paraId="2179B809" w14:textId="77777777" w:rsidTr="00A30AD5">
        <w:tc>
          <w:tcPr>
            <w:tcW w:w="720" w:type="dxa"/>
          </w:tcPr>
          <w:p w14:paraId="438621E4" w14:textId="2225D7E2" w:rsidR="00C25E72" w:rsidRPr="001764CE" w:rsidRDefault="001764CE" w:rsidP="00A30AD5">
            <w:pPr>
              <w:spacing w:before="40" w:after="40"/>
              <w:ind w:left="-122" w:right="-85"/>
              <w:jc w:val="center"/>
              <w:rPr>
                <w:sz w:val="28"/>
              </w:rPr>
            </w:pPr>
            <w:r w:rsidRPr="001764CE"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4CE">
              <w:rPr>
                <w:sz w:val="28"/>
              </w:rPr>
              <w:instrText xml:space="preserve"> FORMCHECKBOX </w:instrText>
            </w:r>
            <w:r w:rsidR="00546DA6">
              <w:rPr>
                <w:sz w:val="28"/>
              </w:rPr>
            </w:r>
            <w:r w:rsidR="00546DA6">
              <w:rPr>
                <w:sz w:val="28"/>
              </w:rPr>
              <w:fldChar w:fldCharType="separate"/>
            </w:r>
            <w:r w:rsidRPr="001764CE">
              <w:rPr>
                <w:sz w:val="28"/>
              </w:rPr>
              <w:fldChar w:fldCharType="end"/>
            </w:r>
          </w:p>
        </w:tc>
        <w:tc>
          <w:tcPr>
            <w:tcW w:w="4590" w:type="dxa"/>
          </w:tcPr>
          <w:p w14:paraId="0BCF0EDC" w14:textId="77777777" w:rsidR="00C25E72" w:rsidRPr="00601090" w:rsidRDefault="00C25E72" w:rsidP="009B01B6">
            <w:pPr>
              <w:spacing w:before="40" w:after="40"/>
              <w:ind w:right="-103"/>
              <w:rPr>
                <w:sz w:val="28"/>
              </w:rPr>
            </w:pPr>
          </w:p>
        </w:tc>
      </w:tr>
    </w:tbl>
    <w:p w14:paraId="756BB4F2" w14:textId="0E1917A6" w:rsidR="00E4446A" w:rsidRPr="00F22D71" w:rsidRDefault="00E4446A" w:rsidP="00C75417">
      <w:pPr>
        <w:tabs>
          <w:tab w:val="left" w:pos="6480"/>
        </w:tabs>
        <w:ind w:left="90" w:right="-720"/>
      </w:pPr>
    </w:p>
    <w:p w14:paraId="40099D07" w14:textId="77777777" w:rsidR="000E65A1" w:rsidRDefault="000E65A1">
      <w:pPr>
        <w:pStyle w:val="Heading1"/>
        <w:ind w:left="-720" w:right="-720"/>
        <w:rPr>
          <w:sz w:val="72"/>
          <w:szCs w:val="72"/>
        </w:rPr>
      </w:pPr>
      <w:r w:rsidRPr="009A5EDE">
        <w:rPr>
          <w:sz w:val="72"/>
          <w:szCs w:val="72"/>
        </w:rPr>
        <w:t>Biosafety Level 2</w:t>
      </w:r>
      <w:r w:rsidR="00E3565F">
        <w:rPr>
          <w:sz w:val="72"/>
          <w:szCs w:val="72"/>
        </w:rPr>
        <w:t>+</w:t>
      </w:r>
    </w:p>
    <w:p w14:paraId="4BD9EBC9" w14:textId="77777777" w:rsidR="00E3565F" w:rsidRPr="00CE67EA" w:rsidRDefault="00E3565F" w:rsidP="00CE67EA">
      <w:pPr>
        <w:ind w:right="-90"/>
      </w:pPr>
      <w:r w:rsidRPr="00CE67EA">
        <w:t xml:space="preserve">BSL2+ </w:t>
      </w:r>
      <w:r w:rsidR="00CE67EA" w:rsidRPr="00CE67EA">
        <w:t>means</w:t>
      </w:r>
      <w:r w:rsidRPr="00CE67EA">
        <w:t xml:space="preserve"> additional work practices are used when working in a BSL2 lab.</w:t>
      </w:r>
      <w:r w:rsidR="00CE67EA">
        <w:t xml:space="preserve"> </w:t>
      </w:r>
      <w:r w:rsidR="00CE67EA" w:rsidRPr="00CE67EA">
        <w:t>When working, avoid sharps and:</w:t>
      </w:r>
    </w:p>
    <w:p w14:paraId="02375A7C" w14:textId="77777777" w:rsidR="00DE5DD4" w:rsidRDefault="00DE5DD4" w:rsidP="00DE5DD4">
      <w:pPr>
        <w:pStyle w:val="ListParagraph"/>
        <w:numPr>
          <w:ilvl w:val="0"/>
          <w:numId w:val="10"/>
        </w:numPr>
      </w:pPr>
      <w:r>
        <w:t>Verify lab has inward directional airflow.</w:t>
      </w:r>
    </w:p>
    <w:p w14:paraId="20970012" w14:textId="77777777" w:rsidR="00DE5DD4" w:rsidRPr="00DE5DD4" w:rsidRDefault="00DE5DD4" w:rsidP="00DE5DD4">
      <w:pPr>
        <w:pStyle w:val="ListParagraph"/>
        <w:numPr>
          <w:ilvl w:val="0"/>
          <w:numId w:val="10"/>
        </w:numPr>
        <w:spacing w:line="259" w:lineRule="auto"/>
      </w:pPr>
      <w:r w:rsidRPr="00DE5DD4">
        <w:t>Work in a biological safety cabinet or in other aerosol containment</w:t>
      </w:r>
      <w:r w:rsidR="00CE67EA">
        <w:t xml:space="preserve"> (why splash protection for the face is not required)</w:t>
      </w:r>
      <w:r>
        <w:t xml:space="preserve">. </w:t>
      </w:r>
      <w:r w:rsidRPr="00DE5DD4">
        <w:t>Place pipette tips in 10% bleach</w:t>
      </w:r>
      <w:r w:rsidR="00CE67EA">
        <w:t xml:space="preserve"> or other disinfectant listed in the IBC LAB form.</w:t>
      </w:r>
    </w:p>
    <w:p w14:paraId="5BEA6EC8" w14:textId="77777777" w:rsidR="00DE5DD4" w:rsidRPr="00DE5DD4" w:rsidRDefault="00DE5DD4" w:rsidP="00DE5DD4">
      <w:pPr>
        <w:pStyle w:val="ListParagraph"/>
        <w:numPr>
          <w:ilvl w:val="0"/>
          <w:numId w:val="10"/>
        </w:numPr>
        <w:spacing w:line="259" w:lineRule="auto"/>
      </w:pPr>
      <w:r w:rsidRPr="00DE5DD4">
        <w:t>Use centrifuge safety cups or sealed biological safety rotors</w:t>
      </w:r>
    </w:p>
    <w:p w14:paraId="4BA8E0FF" w14:textId="77777777" w:rsidR="000738F1" w:rsidRDefault="000738F1" w:rsidP="00326CA7"/>
    <w:p w14:paraId="28CC7785" w14:textId="77777777" w:rsidR="00B4012D" w:rsidRPr="00F60A78" w:rsidRDefault="00B4012D" w:rsidP="00326CA7">
      <w:pPr>
        <w:rPr>
          <w:sz w:val="28"/>
        </w:rPr>
      </w:pPr>
      <w:r w:rsidRPr="00F60A78">
        <w:rPr>
          <w:b/>
          <w:sz w:val="28"/>
        </w:rPr>
        <w:t>Entry Procedures:</w:t>
      </w:r>
      <w:r w:rsidRPr="00F60A78">
        <w:rPr>
          <w:sz w:val="28"/>
        </w:rPr>
        <w:t xml:space="preserve"> </w:t>
      </w:r>
    </w:p>
    <w:p w14:paraId="4711FDD6" w14:textId="77777777" w:rsidR="00F60A78" w:rsidRDefault="00F60A78" w:rsidP="00B4012D">
      <w:pPr>
        <w:pStyle w:val="ListParagraph"/>
        <w:numPr>
          <w:ilvl w:val="0"/>
          <w:numId w:val="4"/>
        </w:numPr>
      </w:pPr>
      <w:r>
        <w:t>Arrange entr</w:t>
      </w:r>
      <w:r w:rsidR="00F34011">
        <w:t>y with lab personnel.  Use additional</w:t>
      </w:r>
      <w:r>
        <w:t xml:space="preserve"> caution if you are immune-suppressed.</w:t>
      </w:r>
    </w:p>
    <w:p w14:paraId="1843D063" w14:textId="77777777" w:rsidR="00B4012D" w:rsidRDefault="00B4012D" w:rsidP="00B4012D">
      <w:pPr>
        <w:pStyle w:val="ListParagraph"/>
        <w:numPr>
          <w:ilvl w:val="0"/>
          <w:numId w:val="4"/>
        </w:numPr>
      </w:pPr>
      <w:r>
        <w:t xml:space="preserve">If you can see a </w:t>
      </w:r>
      <w:r w:rsidR="00DE5DD4">
        <w:t xml:space="preserve">person working at a </w:t>
      </w:r>
      <w:r>
        <w:t xml:space="preserve">biological safety cabinet in this room, knock </w:t>
      </w:r>
      <w:r w:rsidR="00DE5DD4">
        <w:t>for admittance</w:t>
      </w:r>
      <w:r>
        <w:t>.</w:t>
      </w:r>
    </w:p>
    <w:p w14:paraId="7C9E310A" w14:textId="13BE384E" w:rsidR="00B4012D" w:rsidRDefault="00BD4926" w:rsidP="00B4012D">
      <w:pPr>
        <w:pStyle w:val="ListParagraph"/>
        <w:numPr>
          <w:ilvl w:val="0"/>
          <w:numId w:val="4"/>
        </w:numPr>
      </w:pPr>
      <w:r>
        <w:t>Visitors - w</w:t>
      </w:r>
      <w:r w:rsidR="00F60A78">
        <w:t>ear the same Personal Protective Equipment (PPE) that lab personnel are wearing.</w:t>
      </w:r>
      <w:r w:rsidR="00B4012D">
        <w:t xml:space="preserve"> </w:t>
      </w:r>
    </w:p>
    <w:p w14:paraId="6B748A86" w14:textId="77777777" w:rsidR="00BD4926" w:rsidRDefault="00BD4926" w:rsidP="00BD4926">
      <w:pPr>
        <w:pStyle w:val="ListParagraph"/>
        <w:numPr>
          <w:ilvl w:val="0"/>
          <w:numId w:val="4"/>
        </w:numPr>
      </w:pPr>
      <w:r>
        <w:t>Inside - do not eat, drink, apply face products, handle contact lenses or otherwise touch your mouth/eyes.</w:t>
      </w:r>
    </w:p>
    <w:p w14:paraId="47B23F3B" w14:textId="77777777" w:rsidR="00DE5DD4" w:rsidRPr="00C25E72" w:rsidRDefault="00DE5DD4" w:rsidP="00F60A78">
      <w:pPr>
        <w:ind w:left="3780" w:hanging="3780"/>
        <w:rPr>
          <w:bCs/>
          <w:sz w:val="22"/>
          <w:szCs w:val="28"/>
        </w:rPr>
      </w:pPr>
    </w:p>
    <w:p w14:paraId="1C30928D" w14:textId="77777777" w:rsidR="00567B50" w:rsidRPr="00F60A78" w:rsidRDefault="005C7910" w:rsidP="00F60A78">
      <w:pPr>
        <w:ind w:left="3780" w:hanging="3780"/>
        <w:rPr>
          <w:b/>
          <w:bCs/>
          <w:sz w:val="28"/>
          <w:szCs w:val="28"/>
        </w:rPr>
      </w:pPr>
      <w:r w:rsidRPr="00F60A78">
        <w:rPr>
          <w:b/>
          <w:bCs/>
          <w:sz w:val="28"/>
          <w:szCs w:val="28"/>
        </w:rPr>
        <w:t>Required PPE</w:t>
      </w:r>
      <w:r w:rsidR="00E4446A">
        <w:rPr>
          <w:b/>
          <w:bCs/>
          <w:sz w:val="28"/>
          <w:szCs w:val="28"/>
        </w:rPr>
        <w:t xml:space="preserve"> when</w:t>
      </w:r>
      <w:r w:rsidR="009A5EDE" w:rsidRPr="00F60A78">
        <w:rPr>
          <w:b/>
          <w:bCs/>
          <w:sz w:val="28"/>
          <w:szCs w:val="28"/>
        </w:rPr>
        <w:t xml:space="preserve"> </w:t>
      </w:r>
      <w:r w:rsidR="00F60A78">
        <w:rPr>
          <w:b/>
          <w:bCs/>
          <w:sz w:val="28"/>
          <w:szCs w:val="28"/>
        </w:rPr>
        <w:t xml:space="preserve">working with infectious materials </w:t>
      </w:r>
      <w:r w:rsidR="00F60A78" w:rsidRPr="00F60A78">
        <w:rPr>
          <w:bCs/>
          <w:szCs w:val="28"/>
        </w:rPr>
        <w:t>(from the IBC LAB form)</w:t>
      </w:r>
      <w:r w:rsidRPr="00F60A78">
        <w:rPr>
          <w:b/>
          <w:bCs/>
          <w:szCs w:val="28"/>
        </w:rPr>
        <w:t xml:space="preserve"> 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1158"/>
        <w:gridCol w:w="4592"/>
        <w:gridCol w:w="3761"/>
      </w:tblGrid>
      <w:tr w:rsidR="00F60A78" w14:paraId="2F9F7ED5" w14:textId="77777777" w:rsidTr="00044176">
        <w:trPr>
          <w:cantSplit/>
        </w:trPr>
        <w:tc>
          <w:tcPr>
            <w:tcW w:w="996" w:type="dxa"/>
          </w:tcPr>
          <w:p w14:paraId="0E72F614" w14:textId="77777777" w:rsidR="00F60A78" w:rsidRDefault="00F60A78" w:rsidP="00C81A31">
            <w:pPr>
              <w:ind w:left="-130" w:right="-11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58" w:type="dxa"/>
          </w:tcPr>
          <w:p w14:paraId="6B572259" w14:textId="77777777" w:rsidR="00F60A78" w:rsidRDefault="00F60A78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PPE</w:t>
            </w:r>
          </w:p>
        </w:tc>
        <w:tc>
          <w:tcPr>
            <w:tcW w:w="4592" w:type="dxa"/>
          </w:tcPr>
          <w:p w14:paraId="08CD9C4F" w14:textId="77777777" w:rsidR="00F60A78" w:rsidRDefault="00F60A78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Tasks</w:t>
            </w:r>
          </w:p>
        </w:tc>
        <w:tc>
          <w:tcPr>
            <w:tcW w:w="3761" w:type="dxa"/>
          </w:tcPr>
          <w:p w14:paraId="52F22C6F" w14:textId="77777777" w:rsidR="00F60A78" w:rsidRDefault="00F60A78" w:rsidP="00C81A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Types</w:t>
            </w:r>
          </w:p>
        </w:tc>
      </w:tr>
      <w:tr w:rsidR="00F34011" w:rsidRPr="00066AAA" w14:paraId="1410C918" w14:textId="77777777" w:rsidTr="00C25E72">
        <w:trPr>
          <w:cantSplit/>
        </w:trPr>
        <w:tc>
          <w:tcPr>
            <w:tcW w:w="996" w:type="dxa"/>
          </w:tcPr>
          <w:p w14:paraId="14D1896C" w14:textId="77777777" w:rsidR="00F34011" w:rsidRDefault="00F34011" w:rsidP="00F34011">
            <w:pPr>
              <w:spacing w:before="40" w:after="40"/>
              <w:ind w:left="-130" w:right="-11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EC1F23" wp14:editId="73736B83">
                  <wp:extent cx="441325" cy="4413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</w:tcPr>
          <w:p w14:paraId="4591B81F" w14:textId="77777777" w:rsidR="00F34011" w:rsidRPr="00066AAA" w:rsidRDefault="00F34011" w:rsidP="00F34011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</w:tc>
        <w:tc>
          <w:tcPr>
            <w:tcW w:w="4592" w:type="dxa"/>
            <w:vAlign w:val="center"/>
          </w:tcPr>
          <w:p w14:paraId="02514679" w14:textId="77777777" w:rsidR="00F34011" w:rsidRPr="004B25E3" w:rsidRDefault="00F34011" w:rsidP="00C25E72">
            <w:pPr>
              <w:rPr>
                <w:sz w:val="22"/>
                <w:szCs w:val="22"/>
              </w:rPr>
            </w:pPr>
            <w:r w:rsidRPr="00264405">
              <w:rPr>
                <w:sz w:val="22"/>
                <w:szCs w:val="22"/>
              </w:rPr>
              <w:t>Worn when opening containers of infectious agents</w:t>
            </w:r>
            <w:r>
              <w:rPr>
                <w:sz w:val="22"/>
                <w:szCs w:val="22"/>
              </w:rPr>
              <w:t>, performing work with open containers</w:t>
            </w:r>
            <w:r w:rsidRPr="00264405">
              <w:rPr>
                <w:sz w:val="22"/>
                <w:szCs w:val="22"/>
              </w:rPr>
              <w:t xml:space="preserve"> or touching potentially contaminated surfaces</w:t>
            </w:r>
          </w:p>
        </w:tc>
        <w:tc>
          <w:tcPr>
            <w:tcW w:w="3761" w:type="dxa"/>
          </w:tcPr>
          <w:p w14:paraId="03092ED5" w14:textId="0CA9FAF3" w:rsidR="00F34011" w:rsidRPr="00F34011" w:rsidRDefault="00F34011" w:rsidP="00DE5DD4">
            <w:pPr>
              <w:pStyle w:val="BodyText3"/>
              <w:spacing w:before="40" w:after="0"/>
              <w:rPr>
                <w:b/>
                <w:sz w:val="22"/>
                <w:szCs w:val="22"/>
              </w:rPr>
            </w:pP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 w:rsidRPr="00F34011">
              <w:rPr>
                <w:sz w:val="22"/>
              </w:rPr>
              <w:t xml:space="preserve"> </w:t>
            </w:r>
            <w:r w:rsidRPr="00F34011">
              <w:rPr>
                <w:sz w:val="22"/>
                <w:szCs w:val="22"/>
              </w:rPr>
              <w:t xml:space="preserve">Nitrile  </w:t>
            </w:r>
            <w:r w:rsidR="00BD4926">
              <w:rPr>
                <w:sz w:val="22"/>
                <w:szCs w:val="22"/>
              </w:rPr>
              <w:t xml:space="preserve"> </w:t>
            </w: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 w:rsidRPr="00F34011">
              <w:rPr>
                <w:sz w:val="22"/>
              </w:rPr>
              <w:t xml:space="preserve"> </w:t>
            </w:r>
            <w:r w:rsidRPr="00F34011">
              <w:rPr>
                <w:sz w:val="22"/>
                <w:szCs w:val="22"/>
              </w:rPr>
              <w:t xml:space="preserve">Latex </w:t>
            </w:r>
          </w:p>
          <w:p w14:paraId="12564E91" w14:textId="77777777" w:rsidR="00F34011" w:rsidRPr="00F34011" w:rsidRDefault="00F34011" w:rsidP="00DE5DD4">
            <w:pPr>
              <w:pStyle w:val="BodyText3"/>
              <w:spacing w:before="40" w:after="0"/>
              <w:ind w:left="320" w:hanging="320"/>
              <w:rPr>
                <w:sz w:val="22"/>
                <w:szCs w:val="22"/>
              </w:rPr>
            </w:pP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 w:rsidRPr="00F34011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Double  </w:t>
            </w: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Dispose outer in BSC</w:t>
            </w:r>
          </w:p>
        </w:tc>
      </w:tr>
      <w:tr w:rsidR="00F34011" w:rsidRPr="00066AAA" w14:paraId="6101424D" w14:textId="77777777" w:rsidTr="00C25E72">
        <w:trPr>
          <w:cantSplit/>
        </w:trPr>
        <w:tc>
          <w:tcPr>
            <w:tcW w:w="996" w:type="dxa"/>
          </w:tcPr>
          <w:p w14:paraId="62FF6751" w14:textId="77777777" w:rsidR="00F34011" w:rsidRDefault="00F34011" w:rsidP="00F34011">
            <w:pPr>
              <w:spacing w:before="40" w:after="40"/>
              <w:ind w:left="-130" w:right="-11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F06CB6" wp14:editId="7B876026">
                  <wp:extent cx="255181" cy="354658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0" cy="36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</w:tcPr>
          <w:p w14:paraId="7B2B6EA6" w14:textId="77777777" w:rsidR="00F34011" w:rsidRPr="00066AAA" w:rsidRDefault="00F34011" w:rsidP="00F34011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coat</w:t>
            </w:r>
          </w:p>
        </w:tc>
        <w:tc>
          <w:tcPr>
            <w:tcW w:w="4592" w:type="dxa"/>
            <w:vAlign w:val="center"/>
          </w:tcPr>
          <w:p w14:paraId="4C40D755" w14:textId="77777777" w:rsidR="00F34011" w:rsidRPr="00DE5DD4" w:rsidRDefault="00F34011" w:rsidP="00C25E72">
            <w:pPr>
              <w:spacing w:before="40"/>
              <w:ind w:left="10"/>
              <w:rPr>
                <w:sz w:val="22"/>
                <w:szCs w:val="22"/>
              </w:rPr>
            </w:pPr>
            <w:r w:rsidRPr="00DE5DD4">
              <w:rPr>
                <w:sz w:val="22"/>
                <w:szCs w:val="22"/>
              </w:rPr>
              <w:t xml:space="preserve">Worn to protect street clothes when working at the bench or in a biological safety cabinet. </w:t>
            </w:r>
          </w:p>
        </w:tc>
        <w:tc>
          <w:tcPr>
            <w:tcW w:w="3761" w:type="dxa"/>
          </w:tcPr>
          <w:p w14:paraId="6E91A9A0" w14:textId="77777777" w:rsidR="00F34011" w:rsidRDefault="00F34011" w:rsidP="00DE5DD4">
            <w:pPr>
              <w:pStyle w:val="BodyText3"/>
              <w:spacing w:before="40" w:after="0"/>
              <w:ind w:left="320" w:hanging="320"/>
              <w:rPr>
                <w:sz w:val="22"/>
                <w:szCs w:val="22"/>
              </w:rPr>
            </w:pP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 w:rsidRPr="00F34011">
              <w:rPr>
                <w:sz w:val="22"/>
              </w:rPr>
              <w:t xml:space="preserve"> </w:t>
            </w:r>
            <w:r w:rsidRPr="00F34011">
              <w:rPr>
                <w:sz w:val="22"/>
                <w:szCs w:val="22"/>
              </w:rPr>
              <w:t>Closed front disposable</w:t>
            </w:r>
          </w:p>
          <w:p w14:paraId="65253F7B" w14:textId="77777777" w:rsidR="00F34011" w:rsidRPr="00F34011" w:rsidRDefault="00F34011" w:rsidP="00DE5DD4">
            <w:pPr>
              <w:pStyle w:val="BodyText3"/>
              <w:spacing w:before="40" w:after="0"/>
              <w:ind w:left="320" w:hanging="320"/>
              <w:rPr>
                <w:b/>
                <w:sz w:val="22"/>
                <w:szCs w:val="22"/>
              </w:rPr>
            </w:pPr>
            <w:r w:rsidRPr="00F34011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011">
              <w:rPr>
                <w:sz w:val="22"/>
              </w:rPr>
              <w:instrText xml:space="preserve"> FORMCHECKBOX </w:instrText>
            </w:r>
            <w:r w:rsidR="00546DA6">
              <w:rPr>
                <w:sz w:val="22"/>
              </w:rPr>
            </w:r>
            <w:r w:rsidR="00546DA6">
              <w:rPr>
                <w:sz w:val="22"/>
              </w:rPr>
              <w:fldChar w:fldCharType="separate"/>
            </w:r>
            <w:r w:rsidRPr="00F3401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Sleeve covers</w:t>
            </w:r>
          </w:p>
        </w:tc>
      </w:tr>
      <w:tr w:rsidR="00F60A78" w:rsidRPr="00066AAA" w14:paraId="1BEB1B9F" w14:textId="77777777" w:rsidTr="00044176">
        <w:trPr>
          <w:cantSplit/>
        </w:trPr>
        <w:tc>
          <w:tcPr>
            <w:tcW w:w="996" w:type="dxa"/>
          </w:tcPr>
          <w:p w14:paraId="08595E0A" w14:textId="77777777" w:rsidR="00F60A78" w:rsidRDefault="00F60A78" w:rsidP="00C81A31">
            <w:pPr>
              <w:spacing w:before="40" w:after="40"/>
              <w:ind w:left="-130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77965D8" w14:textId="77777777" w:rsidR="00F60A78" w:rsidRDefault="00F60A78" w:rsidP="00C81A31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</w:t>
            </w:r>
          </w:p>
        </w:tc>
        <w:tc>
          <w:tcPr>
            <w:tcW w:w="4592" w:type="dxa"/>
          </w:tcPr>
          <w:p w14:paraId="374502DC" w14:textId="77777777" w:rsidR="00F60A78" w:rsidRPr="00264405" w:rsidRDefault="00F60A78" w:rsidP="00C81A31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761" w:type="dxa"/>
          </w:tcPr>
          <w:p w14:paraId="6D8B8145" w14:textId="77777777" w:rsidR="00F60A78" w:rsidRPr="00066AAA" w:rsidRDefault="00F60A78" w:rsidP="00C81A31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258F5770" w14:textId="77777777" w:rsidR="00503D66" w:rsidRPr="00C25E72" w:rsidRDefault="00503D66" w:rsidP="00F22D71">
      <w:pPr>
        <w:ind w:left="3780" w:right="-720" w:hanging="3780"/>
        <w:rPr>
          <w:sz w:val="22"/>
        </w:rPr>
      </w:pPr>
    </w:p>
    <w:p w14:paraId="071A31C4" w14:textId="77777777" w:rsidR="00567B50" w:rsidRDefault="00567B50" w:rsidP="00F22D71">
      <w:pPr>
        <w:ind w:left="3780" w:right="-720" w:hanging="3780"/>
        <w:rPr>
          <w:b/>
          <w:sz w:val="28"/>
        </w:rPr>
      </w:pPr>
      <w:r>
        <w:rPr>
          <w:b/>
          <w:sz w:val="28"/>
        </w:rPr>
        <w:t>Occupational Health</w:t>
      </w:r>
      <w:r w:rsidR="00F60A78">
        <w:rPr>
          <w:b/>
          <w:sz w:val="28"/>
        </w:rPr>
        <w:t xml:space="preserve"> </w:t>
      </w:r>
      <w:r w:rsidR="00E4446A">
        <w:rPr>
          <w:b/>
          <w:sz w:val="28"/>
        </w:rPr>
        <w:t>for</w:t>
      </w:r>
      <w:r w:rsidR="00503D66">
        <w:rPr>
          <w:b/>
          <w:sz w:val="28"/>
        </w:rPr>
        <w:t xml:space="preserve"> </w:t>
      </w:r>
      <w:r w:rsidR="00F60A78">
        <w:rPr>
          <w:b/>
          <w:bCs/>
          <w:sz w:val="28"/>
          <w:szCs w:val="28"/>
        </w:rPr>
        <w:t xml:space="preserve">working with infectious materials </w:t>
      </w:r>
      <w:r w:rsidR="00F60A78" w:rsidRPr="00F60A78">
        <w:rPr>
          <w:bCs/>
          <w:szCs w:val="28"/>
        </w:rPr>
        <w:t>(from the IBC LAB form)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110"/>
      </w:tblGrid>
      <w:tr w:rsidR="009A5EDE" w:rsidRPr="00723A3B" w14:paraId="7E39B766" w14:textId="77777777" w:rsidTr="00C25E72">
        <w:trPr>
          <w:trHeight w:val="287"/>
        </w:trPr>
        <w:tc>
          <w:tcPr>
            <w:tcW w:w="528" w:type="dxa"/>
            <w:vAlign w:val="center"/>
          </w:tcPr>
          <w:p w14:paraId="12F3EA06" w14:textId="009AFB08" w:rsidR="009A5EDE" w:rsidRPr="00723A3B" w:rsidRDefault="009A5EDE" w:rsidP="00C25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0" w:type="dxa"/>
            <w:vAlign w:val="center"/>
          </w:tcPr>
          <w:p w14:paraId="32659609" w14:textId="77777777" w:rsidR="009A5EDE" w:rsidRPr="00723A3B" w:rsidRDefault="009A5EDE" w:rsidP="00C25E72">
            <w:pPr>
              <w:ind w:right="-447"/>
              <w:rPr>
                <w:sz w:val="22"/>
                <w:szCs w:val="22"/>
              </w:rPr>
            </w:pPr>
            <w:r w:rsidRPr="00723A3B">
              <w:rPr>
                <w:b/>
                <w:sz w:val="22"/>
                <w:szCs w:val="22"/>
              </w:rPr>
              <w:t>Hepatitis B Vaccine:</w:t>
            </w:r>
            <w:r w:rsidRPr="00723A3B">
              <w:rPr>
                <w:sz w:val="22"/>
                <w:szCs w:val="22"/>
              </w:rPr>
              <w:t xml:space="preserve"> </w:t>
            </w:r>
            <w:r w:rsidR="0061326F">
              <w:rPr>
                <w:spacing w:val="-3"/>
                <w:sz w:val="22"/>
                <w:szCs w:val="22"/>
              </w:rPr>
              <w:t xml:space="preserve">Offered </w:t>
            </w:r>
            <w:r w:rsidR="00CE67EA">
              <w:rPr>
                <w:spacing w:val="-3"/>
                <w:sz w:val="22"/>
                <w:szCs w:val="22"/>
              </w:rPr>
              <w:t>if have</w:t>
            </w:r>
            <w:r w:rsidRPr="00723A3B">
              <w:rPr>
                <w:spacing w:val="-3"/>
                <w:sz w:val="22"/>
                <w:szCs w:val="22"/>
              </w:rPr>
              <w:t xml:space="preserve"> a </w:t>
            </w:r>
            <w:r w:rsidR="0061326F">
              <w:rPr>
                <w:spacing w:val="-3"/>
                <w:sz w:val="22"/>
                <w:szCs w:val="22"/>
              </w:rPr>
              <w:t>‘</w:t>
            </w:r>
            <w:r>
              <w:rPr>
                <w:spacing w:val="-3"/>
                <w:sz w:val="22"/>
                <w:szCs w:val="22"/>
              </w:rPr>
              <w:t>reasonably anticipated</w:t>
            </w:r>
            <w:r w:rsidR="0061326F">
              <w:rPr>
                <w:spacing w:val="-3"/>
                <w:sz w:val="22"/>
                <w:szCs w:val="22"/>
              </w:rPr>
              <w:t>’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723A3B">
              <w:rPr>
                <w:spacing w:val="-3"/>
                <w:sz w:val="22"/>
                <w:szCs w:val="22"/>
              </w:rPr>
              <w:t xml:space="preserve">risk of exposure to </w:t>
            </w:r>
            <w:r w:rsidRPr="00351B33">
              <w:rPr>
                <w:sz w:val="22"/>
                <w:szCs w:val="22"/>
              </w:rPr>
              <w:t>human blood</w:t>
            </w:r>
            <w:r w:rsidR="00AC1B96">
              <w:rPr>
                <w:sz w:val="22"/>
                <w:szCs w:val="22"/>
              </w:rPr>
              <w:t>, tissue or cells</w:t>
            </w:r>
            <w:r w:rsidR="00CE67EA">
              <w:rPr>
                <w:sz w:val="22"/>
                <w:szCs w:val="22"/>
              </w:rPr>
              <w:t>.</w:t>
            </w:r>
          </w:p>
        </w:tc>
      </w:tr>
      <w:tr w:rsidR="009A5EDE" w:rsidRPr="00723A3B" w14:paraId="3ECFA1EC" w14:textId="77777777" w:rsidTr="00C25E72">
        <w:trPr>
          <w:trHeight w:val="332"/>
        </w:trPr>
        <w:tc>
          <w:tcPr>
            <w:tcW w:w="528" w:type="dxa"/>
            <w:vAlign w:val="center"/>
          </w:tcPr>
          <w:p w14:paraId="073DC5FC" w14:textId="77777777" w:rsidR="009A5EDE" w:rsidRPr="00723A3B" w:rsidRDefault="009A5EDE" w:rsidP="00C25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0" w:type="dxa"/>
            <w:vAlign w:val="center"/>
          </w:tcPr>
          <w:p w14:paraId="67E106D2" w14:textId="77777777" w:rsidR="009A5EDE" w:rsidRPr="00723A3B" w:rsidRDefault="009A5EDE" w:rsidP="00C25E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23A3B">
              <w:rPr>
                <w:b/>
                <w:sz w:val="22"/>
                <w:szCs w:val="22"/>
              </w:rPr>
              <w:t>Seasonal Influenza Vaccine:</w:t>
            </w:r>
            <w:r w:rsidRPr="00723A3B">
              <w:rPr>
                <w:bCs/>
                <w:sz w:val="22"/>
                <w:szCs w:val="22"/>
              </w:rPr>
              <w:t xml:space="preserve"> </w:t>
            </w:r>
            <w:r w:rsidR="0061326F">
              <w:rPr>
                <w:spacing w:val="-3"/>
                <w:sz w:val="22"/>
                <w:szCs w:val="22"/>
              </w:rPr>
              <w:t>R</w:t>
            </w:r>
            <w:r w:rsidRPr="00723A3B">
              <w:rPr>
                <w:spacing w:val="-3"/>
                <w:sz w:val="22"/>
                <w:szCs w:val="22"/>
              </w:rPr>
              <w:t>ecommended for all individuals working with influenza or inoculated animals.</w:t>
            </w:r>
            <w:r w:rsidRPr="00723A3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A5EDE" w:rsidRPr="00723A3B" w14:paraId="22F8CFB2" w14:textId="77777777" w:rsidTr="00C25E72">
        <w:trPr>
          <w:trHeight w:val="332"/>
        </w:trPr>
        <w:tc>
          <w:tcPr>
            <w:tcW w:w="528" w:type="dxa"/>
            <w:vAlign w:val="center"/>
          </w:tcPr>
          <w:p w14:paraId="3E83A956" w14:textId="77777777" w:rsidR="009A5EDE" w:rsidRPr="00723A3B" w:rsidRDefault="009A5EDE" w:rsidP="00C25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0" w:type="dxa"/>
            <w:vAlign w:val="center"/>
          </w:tcPr>
          <w:p w14:paraId="5C041079" w14:textId="77777777" w:rsidR="009A5EDE" w:rsidRPr="009A5EDE" w:rsidRDefault="009A5EDE" w:rsidP="00C25E72">
            <w:pPr>
              <w:rPr>
                <w:bCs/>
                <w:sz w:val="22"/>
                <w:szCs w:val="22"/>
              </w:rPr>
            </w:pPr>
            <w:r w:rsidRPr="00723A3B">
              <w:rPr>
                <w:b/>
                <w:sz w:val="22"/>
                <w:szCs w:val="22"/>
              </w:rPr>
              <w:t>Other</w:t>
            </w:r>
            <w:r w:rsidR="00E4446A">
              <w:rPr>
                <w:b/>
                <w:sz w:val="22"/>
                <w:szCs w:val="22"/>
              </w:rPr>
              <w:t>:</w:t>
            </w:r>
          </w:p>
        </w:tc>
      </w:tr>
    </w:tbl>
    <w:p w14:paraId="3E449C0F" w14:textId="77777777" w:rsidR="00CE67EA" w:rsidRPr="00C25E72" w:rsidRDefault="00CE67EA" w:rsidP="00CE67EA"/>
    <w:p w14:paraId="72B94EB2" w14:textId="493C973B" w:rsidR="002245F1" w:rsidRPr="00BE4534" w:rsidRDefault="00E4446A" w:rsidP="00BE4534">
      <w:r>
        <w:rPr>
          <w:b/>
        </w:rPr>
        <w:t>Exit</w:t>
      </w:r>
      <w:r w:rsidR="00B4012D" w:rsidRPr="00B4012D">
        <w:rPr>
          <w:b/>
        </w:rPr>
        <w:t xml:space="preserve"> Procedures:</w:t>
      </w:r>
      <w:r w:rsidR="00B4012D">
        <w:t xml:space="preserve"> </w:t>
      </w:r>
      <w:r w:rsidR="00DE4DC6">
        <w:t xml:space="preserve">If worked </w:t>
      </w:r>
      <w:r w:rsidR="00CE67EA">
        <w:t xml:space="preserve">with infectious materials - </w:t>
      </w:r>
      <w:r w:rsidR="00DE4DC6">
        <w:t>r</w:t>
      </w:r>
      <w:r>
        <w:t>e</w:t>
      </w:r>
      <w:r w:rsidR="00CE67EA">
        <w:t>move</w:t>
      </w:r>
      <w:r w:rsidR="00DE4DC6">
        <w:t xml:space="preserve"> </w:t>
      </w:r>
      <w:r w:rsidR="00CE67EA">
        <w:t xml:space="preserve">PPE and </w:t>
      </w:r>
      <w:r w:rsidR="00DE4DC6">
        <w:t xml:space="preserve">leave </w:t>
      </w:r>
      <w:r w:rsidR="00CE67EA">
        <w:t xml:space="preserve">it </w:t>
      </w:r>
      <w:r w:rsidR="00DE4DC6">
        <w:t>i</w:t>
      </w:r>
      <w:r w:rsidR="00CE67EA">
        <w:t>n the lab. W</w:t>
      </w:r>
      <w:r>
        <w:t>ash your hands.</w:t>
      </w:r>
    </w:p>
    <w:sectPr w:rsidR="002245F1" w:rsidRPr="00BE4534" w:rsidSect="00C25E7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B61D" w14:textId="77777777" w:rsidR="00C25E72" w:rsidRDefault="00C25E72" w:rsidP="00C25E72">
      <w:r>
        <w:separator/>
      </w:r>
    </w:p>
  </w:endnote>
  <w:endnote w:type="continuationSeparator" w:id="0">
    <w:p w14:paraId="2065E41D" w14:textId="77777777" w:rsidR="00C25E72" w:rsidRDefault="00C25E72" w:rsidP="00C2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4A50" w14:textId="20E8328A" w:rsidR="00C25E72" w:rsidRPr="00BE4534" w:rsidRDefault="00BE4534" w:rsidP="00BE4534">
    <w:pPr>
      <w:tabs>
        <w:tab w:val="left" w:pos="6930"/>
      </w:tabs>
      <w:rPr>
        <w:sz w:val="16"/>
        <w:szCs w:val="16"/>
        <w:u w:val="single"/>
      </w:rPr>
    </w:pPr>
    <w:r w:rsidRPr="00564E99">
      <w:rPr>
        <w:rFonts w:ascii="Arial" w:hAnsi="Arial" w:cs="Arial"/>
        <w:sz w:val="16"/>
        <w:szCs w:val="16"/>
      </w:rPr>
      <w:t xml:space="preserve">UR IBC template last revised </w:t>
    </w:r>
    <w:r w:rsidR="00C75417">
      <w:rPr>
        <w:rFonts w:ascii="Arial" w:hAnsi="Arial" w:cs="Arial"/>
        <w:sz w:val="16"/>
        <w:szCs w:val="16"/>
      </w:rPr>
      <w:t>March 2022 (technical information identical to April 2021)</w:t>
    </w:r>
    <w:r w:rsidRPr="00564E99">
      <w:rPr>
        <w:rFonts w:ascii="Arial" w:hAnsi="Arial" w:cs="Arial"/>
        <w:sz w:val="16"/>
        <w:szCs w:val="16"/>
      </w:rPr>
      <w:tab/>
    </w:r>
    <w:r w:rsidRPr="00C75417">
      <w:rPr>
        <w:rFonts w:ascii="Arial" w:hAnsi="Arial" w:cs="Arial"/>
        <w:b/>
        <w:sz w:val="16"/>
        <w:szCs w:val="16"/>
      </w:rPr>
      <w:t>Date, PI/lab supervisor initials:</w:t>
    </w:r>
    <w:r w:rsidRPr="00564E99">
      <w:rPr>
        <w:rFonts w:ascii="Arial" w:hAnsi="Arial" w:cs="Arial"/>
        <w:sz w:val="16"/>
        <w:szCs w:val="16"/>
      </w:rPr>
      <w:t xml:space="preserve"> </w:t>
    </w:r>
    <w:r w:rsidRPr="00564E99">
      <w:rPr>
        <w:rFonts w:ascii="Arial" w:hAnsi="Arial" w:cs="Arial"/>
        <w:sz w:val="16"/>
        <w:szCs w:val="16"/>
        <w:u w:val="single"/>
      </w:rPr>
      <w:tab/>
    </w:r>
    <w:r w:rsidRPr="00564E99">
      <w:rPr>
        <w:rFonts w:ascii="Arial" w:hAnsi="Arial" w:cs="Arial"/>
        <w:sz w:val="16"/>
        <w:szCs w:val="16"/>
        <w:u w:val="single"/>
      </w:rPr>
      <w:tab/>
    </w:r>
    <w:r w:rsidRPr="00564E99">
      <w:rPr>
        <w:rFonts w:ascii="Arial" w:hAnsi="Arial" w:cs="Arial"/>
        <w:sz w:val="16"/>
        <w:szCs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6DC0" w14:textId="77777777" w:rsidR="00C25E72" w:rsidRDefault="00C25E72" w:rsidP="00C25E72">
      <w:r>
        <w:separator/>
      </w:r>
    </w:p>
  </w:footnote>
  <w:footnote w:type="continuationSeparator" w:id="0">
    <w:p w14:paraId="5F35B5C6" w14:textId="77777777" w:rsidR="00C25E72" w:rsidRDefault="00C25E72" w:rsidP="00C2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D69"/>
    <w:multiLevelType w:val="hybridMultilevel"/>
    <w:tmpl w:val="7A4E7428"/>
    <w:lvl w:ilvl="0" w:tplc="7640F556">
      <w:start w:val="5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" w15:restartNumberingAfterBreak="0">
    <w:nsid w:val="19CF52DB"/>
    <w:multiLevelType w:val="hybridMultilevel"/>
    <w:tmpl w:val="40E61AF6"/>
    <w:lvl w:ilvl="0" w:tplc="F9444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5B0"/>
    <w:multiLevelType w:val="hybridMultilevel"/>
    <w:tmpl w:val="A77C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20E"/>
    <w:multiLevelType w:val="hybridMultilevel"/>
    <w:tmpl w:val="FBF0C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2062B"/>
    <w:multiLevelType w:val="hybridMultilevel"/>
    <w:tmpl w:val="7C7AE720"/>
    <w:lvl w:ilvl="0" w:tplc="518C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3291"/>
    <w:multiLevelType w:val="hybridMultilevel"/>
    <w:tmpl w:val="4CFE0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5813"/>
    <w:multiLevelType w:val="hybridMultilevel"/>
    <w:tmpl w:val="22E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652F"/>
    <w:multiLevelType w:val="hybridMultilevel"/>
    <w:tmpl w:val="2DE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D54D8"/>
    <w:multiLevelType w:val="hybridMultilevel"/>
    <w:tmpl w:val="5D2A7D3A"/>
    <w:lvl w:ilvl="0" w:tplc="518C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45A7"/>
    <w:multiLevelType w:val="hybridMultilevel"/>
    <w:tmpl w:val="CB3C5666"/>
    <w:lvl w:ilvl="0" w:tplc="518C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1"/>
    <w:rsid w:val="00044176"/>
    <w:rsid w:val="000738F1"/>
    <w:rsid w:val="000D3B40"/>
    <w:rsid w:val="000E65A1"/>
    <w:rsid w:val="001764CE"/>
    <w:rsid w:val="002245F1"/>
    <w:rsid w:val="00326CA7"/>
    <w:rsid w:val="0036682B"/>
    <w:rsid w:val="00372D6C"/>
    <w:rsid w:val="003747B0"/>
    <w:rsid w:val="004A07F4"/>
    <w:rsid w:val="004E2C9F"/>
    <w:rsid w:val="00503D66"/>
    <w:rsid w:val="005356A3"/>
    <w:rsid w:val="00546DA6"/>
    <w:rsid w:val="00567B50"/>
    <w:rsid w:val="005A2320"/>
    <w:rsid w:val="005C7910"/>
    <w:rsid w:val="00610BD2"/>
    <w:rsid w:val="0061326F"/>
    <w:rsid w:val="0064517E"/>
    <w:rsid w:val="00674793"/>
    <w:rsid w:val="006B38EC"/>
    <w:rsid w:val="00720581"/>
    <w:rsid w:val="009A5EDE"/>
    <w:rsid w:val="009C4BB1"/>
    <w:rsid w:val="00A30AD5"/>
    <w:rsid w:val="00A338AC"/>
    <w:rsid w:val="00A574C1"/>
    <w:rsid w:val="00A64E0C"/>
    <w:rsid w:val="00AC1B96"/>
    <w:rsid w:val="00AE5093"/>
    <w:rsid w:val="00B4012D"/>
    <w:rsid w:val="00BD4926"/>
    <w:rsid w:val="00BE4534"/>
    <w:rsid w:val="00C23693"/>
    <w:rsid w:val="00C25E72"/>
    <w:rsid w:val="00C33392"/>
    <w:rsid w:val="00C75417"/>
    <w:rsid w:val="00CD0ED9"/>
    <w:rsid w:val="00CE67EA"/>
    <w:rsid w:val="00D06B9F"/>
    <w:rsid w:val="00DE4DC6"/>
    <w:rsid w:val="00DE5DD4"/>
    <w:rsid w:val="00E3565F"/>
    <w:rsid w:val="00E4446A"/>
    <w:rsid w:val="00EC7562"/>
    <w:rsid w:val="00EF64F0"/>
    <w:rsid w:val="00F22D71"/>
    <w:rsid w:val="00F34011"/>
    <w:rsid w:val="00F6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D9AA6E"/>
  <w15:chartTrackingRefBased/>
  <w15:docId w15:val="{03A3407A-FCAB-424B-AF2C-9E0B364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96"/>
    </w:rPr>
  </w:style>
  <w:style w:type="paragraph" w:styleId="BodyText3">
    <w:name w:val="Body Text 3"/>
    <w:basedOn w:val="Normal"/>
    <w:link w:val="BodyText3Char"/>
    <w:unhideWhenUsed/>
    <w:rsid w:val="005C791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5C7910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791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5C7910"/>
    <w:rPr>
      <w:sz w:val="24"/>
    </w:rPr>
  </w:style>
  <w:style w:type="character" w:styleId="Hyperlink">
    <w:name w:val="Hyperlink"/>
    <w:rsid w:val="009A5EDE"/>
    <w:rPr>
      <w:color w:val="0000FF"/>
      <w:u w:val="single"/>
    </w:rPr>
  </w:style>
  <w:style w:type="paragraph" w:customStyle="1" w:styleId="Default">
    <w:name w:val="Default"/>
    <w:rsid w:val="00326C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345E-F7FB-49B6-886A-4539863C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Risk Management &amp; Environmental Safety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Technical Associate</dc:creator>
  <cp:keywords/>
  <dc:description/>
  <cp:lastModifiedBy>Douglass, Donna</cp:lastModifiedBy>
  <cp:revision>2</cp:revision>
  <cp:lastPrinted>2022-03-08T17:31:00Z</cp:lastPrinted>
  <dcterms:created xsi:type="dcterms:W3CDTF">2023-01-24T20:42:00Z</dcterms:created>
  <dcterms:modified xsi:type="dcterms:W3CDTF">2023-01-24T20:42:00Z</dcterms:modified>
</cp:coreProperties>
</file>