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696" w:lineRule="exact"/>
        <w:ind w:left="389" w:right="395"/>
        <w:jc w:val="center"/>
        <w:rPr>
          <w:b w:val="0"/>
        </w:rPr>
      </w:pPr>
      <w:r>
        <w:rPr>
          <w:b w:val="0"/>
        </w:rPr>
        <w:t>University of Rochester</w:t>
      </w:r>
    </w:p>
    <w:p>
      <w:pPr>
        <w:spacing w:line="643" w:lineRule="exact" w:before="0"/>
        <w:ind w:left="381" w:right="395" w:firstLine="0"/>
        <w:jc w:val="center"/>
        <w:rPr>
          <w:rFonts w:ascii="Calibri Light"/>
          <w:b w:val="0"/>
          <w:sz w:val="56"/>
        </w:rPr>
      </w:pPr>
      <w:r>
        <w:rPr>
          <w:rFonts w:ascii="Calibri Light"/>
          <w:b w:val="0"/>
          <w:sz w:val="56"/>
        </w:rPr>
        <w:t>Research and Clinical Laboratory Waste Disposal</w:t>
      </w:r>
    </w:p>
    <w:p>
      <w:pPr>
        <w:pStyle w:val="BodyText"/>
        <w:spacing w:before="1"/>
        <w:rPr>
          <w:rFonts w:ascii="Calibri Light"/>
          <w:b w:val="0"/>
          <w:sz w:val="19"/>
        </w:rPr>
      </w:pPr>
    </w:p>
    <w:p>
      <w:pPr>
        <w:spacing w:line="235" w:lineRule="auto" w:before="50"/>
        <w:ind w:left="385" w:right="694" w:firstLine="0"/>
        <w:jc w:val="left"/>
        <w:rPr>
          <w:sz w:val="28"/>
        </w:rPr>
      </w:pPr>
      <w:r>
        <w:rPr>
          <w:sz w:val="28"/>
        </w:rPr>
        <w:t>Use this generalized table to determine the appropriate disposal of a material from a laboratory. If additional information or clarification is needed, please contact:</w:t>
      </w:r>
    </w:p>
    <w:p>
      <w:pPr>
        <w:pStyle w:val="BodyText"/>
        <w:spacing w:before="8"/>
        <w:rPr>
          <w:sz w:val="16"/>
        </w:rPr>
      </w:pPr>
    </w:p>
    <w:tbl>
      <w:tblPr>
        <w:tblW w:w="0" w:type="auto"/>
        <w:jc w:val="left"/>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135"/>
        <w:gridCol w:w="5058"/>
      </w:tblGrid>
      <w:tr>
        <w:trPr>
          <w:trHeight w:val="502" w:hRule="atLeast"/>
        </w:trPr>
        <w:tc>
          <w:tcPr>
            <w:tcW w:w="6135" w:type="dxa"/>
          </w:tcPr>
          <w:p>
            <w:pPr>
              <w:pStyle w:val="TableParagraph"/>
              <w:spacing w:before="78"/>
              <w:ind w:left="104"/>
              <w:rPr>
                <w:sz w:val="28"/>
              </w:rPr>
            </w:pPr>
            <w:r>
              <w:rPr>
                <w:sz w:val="28"/>
              </w:rPr>
              <w:t>EH&amp;S </w:t>
            </w:r>
            <w:hyperlink r:id="rId5">
              <w:r>
                <w:rPr>
                  <w:color w:val="0462C1"/>
                  <w:sz w:val="28"/>
                  <w:u w:val="single" w:color="0462C1"/>
                </w:rPr>
                <w:t>Environmental Compliance</w:t>
              </w:r>
            </w:hyperlink>
            <w:r>
              <w:rPr>
                <w:color w:val="0462C1"/>
                <w:sz w:val="28"/>
              </w:rPr>
              <w:t> </w:t>
            </w:r>
            <w:r>
              <w:rPr>
                <w:sz w:val="28"/>
              </w:rPr>
              <w:t>at 275-2056</w:t>
            </w:r>
          </w:p>
        </w:tc>
        <w:tc>
          <w:tcPr>
            <w:tcW w:w="5058" w:type="dxa"/>
          </w:tcPr>
          <w:p>
            <w:pPr>
              <w:pStyle w:val="TableParagraph"/>
              <w:spacing w:before="78"/>
              <w:ind w:left="106"/>
              <w:rPr>
                <w:sz w:val="28"/>
              </w:rPr>
            </w:pPr>
            <w:r>
              <w:rPr>
                <w:sz w:val="28"/>
              </w:rPr>
              <w:t>EH&amp;S </w:t>
            </w:r>
            <w:hyperlink r:id="rId6">
              <w:r>
                <w:rPr>
                  <w:color w:val="0462C1"/>
                  <w:sz w:val="28"/>
                  <w:u w:val="single" w:color="0462C1"/>
                </w:rPr>
                <w:t>Radiation Safety</w:t>
              </w:r>
              <w:r>
                <w:rPr>
                  <w:color w:val="0462C1"/>
                  <w:sz w:val="28"/>
                </w:rPr>
                <w:t> </w:t>
              </w:r>
            </w:hyperlink>
            <w:r>
              <w:rPr>
                <w:sz w:val="28"/>
              </w:rPr>
              <w:t>at 275-3781</w:t>
            </w:r>
          </w:p>
        </w:tc>
      </w:tr>
      <w:tr>
        <w:trPr>
          <w:trHeight w:val="795" w:hRule="atLeast"/>
        </w:trPr>
        <w:tc>
          <w:tcPr>
            <w:tcW w:w="11193" w:type="dxa"/>
            <w:gridSpan w:val="2"/>
          </w:tcPr>
          <w:p>
            <w:pPr>
              <w:pStyle w:val="TableParagraph"/>
              <w:spacing w:line="235" w:lineRule="auto" w:before="62"/>
              <w:ind w:left="104"/>
              <w:rPr>
                <w:sz w:val="28"/>
              </w:rPr>
            </w:pPr>
            <w:hyperlink r:id="rId7">
              <w:r>
                <w:rPr>
                  <w:color w:val="0462C1"/>
                  <w:sz w:val="28"/>
                  <w:u w:val="single" w:color="0462C1"/>
                </w:rPr>
                <w:t>Environmental Health and </w:t>
              </w:r>
              <w:r>
                <w:rPr>
                  <w:color w:val="0462C1"/>
                  <w:spacing w:val="-3"/>
                  <w:sz w:val="28"/>
                  <w:u w:val="single" w:color="0462C1"/>
                </w:rPr>
                <w:t>Safety </w:t>
              </w:r>
              <w:r>
                <w:rPr>
                  <w:color w:val="0462C1"/>
                  <w:sz w:val="28"/>
                  <w:u w:val="single" w:color="0462C1"/>
                </w:rPr>
                <w:t>(EH&amp;S)</w:t>
              </w:r>
              <w:r>
                <w:rPr>
                  <w:color w:val="0462C1"/>
                  <w:sz w:val="28"/>
                </w:rPr>
                <w:t> </w:t>
              </w:r>
              <w:r>
                <w:rPr>
                  <w:sz w:val="28"/>
                </w:rPr>
                <w:t>main office at 275-3241, </w:t>
              </w:r>
              <w:r>
                <w:rPr>
                  <w:spacing w:val="-4"/>
                  <w:sz w:val="28"/>
                </w:rPr>
                <w:t>or </w:t>
              </w:r>
              <w:r>
                <w:rPr>
                  <w:spacing w:val="-7"/>
                  <w:sz w:val="28"/>
                </w:rPr>
                <w:t>your </w:t>
              </w:r>
              <w:r>
                <w:rPr>
                  <w:spacing w:val="-6"/>
                  <w:sz w:val="28"/>
                </w:rPr>
                <w:t>EH&amp;S </w:t>
              </w:r>
              <w:r>
                <w:rPr>
                  <w:color w:val="0462C1"/>
                  <w:spacing w:val="-9"/>
                  <w:sz w:val="28"/>
                  <w:u w:val="single" w:color="0462C1"/>
                </w:rPr>
                <w:t>Laboratory Safety</w:t>
              </w:r>
              <w:r>
                <w:rPr>
                  <w:color w:val="0462C1"/>
                  <w:spacing w:val="-9"/>
                  <w:sz w:val="28"/>
                </w:rPr>
                <w:t> </w:t>
              </w:r>
              <w:r>
                <w:rPr>
                  <w:color w:val="0462C1"/>
                  <w:spacing w:val="-6"/>
                  <w:sz w:val="28"/>
                  <w:u w:val="single" w:color="0462C1"/>
                </w:rPr>
                <w:t>Unit</w:t>
              </w:r>
              <w:r>
                <w:rPr>
                  <w:color w:val="0462C1"/>
                  <w:spacing w:val="-6"/>
                  <w:sz w:val="28"/>
                </w:rPr>
                <w:t> </w:t>
              </w:r>
              <w:r>
                <w:rPr>
                  <w:spacing w:val="-8"/>
                  <w:sz w:val="28"/>
                </w:rPr>
                <w:t>inspector</w:t>
              </w:r>
            </w:hyperlink>
          </w:p>
        </w:tc>
      </w:tr>
      <w:tr>
        <w:trPr>
          <w:trHeight w:val="575" w:hRule="atLeast"/>
        </w:trPr>
        <w:tc>
          <w:tcPr>
            <w:tcW w:w="11193" w:type="dxa"/>
            <w:gridSpan w:val="2"/>
          </w:tcPr>
          <w:p>
            <w:pPr>
              <w:pStyle w:val="TableParagraph"/>
              <w:spacing w:before="115"/>
              <w:ind w:left="104"/>
              <w:rPr>
                <w:sz w:val="28"/>
              </w:rPr>
            </w:pPr>
            <w:hyperlink r:id="rId8">
              <w:r>
                <w:rPr>
                  <w:color w:val="0462C1"/>
                  <w:sz w:val="28"/>
                  <w:u w:val="single" w:color="0462C1"/>
                </w:rPr>
                <w:t>Medical Center Environmental Services</w:t>
              </w:r>
            </w:hyperlink>
            <w:r>
              <w:rPr>
                <w:color w:val="0462C1"/>
                <w:sz w:val="28"/>
              </w:rPr>
              <w:t> </w:t>
            </w:r>
            <w:r>
              <w:rPr>
                <w:sz w:val="28"/>
              </w:rPr>
              <w:t>(formerly Housekeeping, not part of EH&amp;S) at 275-3666</w:t>
            </w:r>
          </w:p>
        </w:tc>
      </w:tr>
    </w:tbl>
    <w:p>
      <w:pPr>
        <w:pStyle w:val="BodyText"/>
        <w:rPr>
          <w:sz w:val="28"/>
        </w:rPr>
      </w:pPr>
    </w:p>
    <w:p>
      <w:pPr>
        <w:pStyle w:val="BodyText"/>
        <w:spacing w:before="11"/>
        <w:rPr>
          <w:sz w:val="35"/>
        </w:rPr>
      </w:pPr>
    </w:p>
    <w:p>
      <w:pPr>
        <w:spacing w:before="0"/>
        <w:ind w:left="1049" w:right="0" w:firstLine="0"/>
        <w:jc w:val="left"/>
        <w:rPr>
          <w:b/>
          <w:sz w:val="36"/>
        </w:rPr>
      </w:pPr>
      <w:r>
        <w:rPr>
          <w:b/>
          <w:sz w:val="36"/>
        </w:rPr>
        <w:t>Table of Contents:</w:t>
      </w:r>
    </w:p>
    <w:p>
      <w:pPr>
        <w:spacing w:line="352" w:lineRule="auto" w:before="209"/>
        <w:ind w:left="1049" w:right="7227" w:firstLine="0"/>
        <w:jc w:val="left"/>
        <w:rPr>
          <w:sz w:val="36"/>
        </w:rPr>
      </w:pPr>
      <w:hyperlink w:history="true" w:anchor="_bookmark0">
        <w:r>
          <w:rPr>
            <w:color w:val="0462C1"/>
            <w:sz w:val="36"/>
            <w:u w:val="thick" w:color="0462C1"/>
          </w:rPr>
          <w:t>Mixed Waste</w:t>
        </w:r>
      </w:hyperlink>
      <w:r>
        <w:rPr>
          <w:color w:val="0462C1"/>
          <w:sz w:val="36"/>
        </w:rPr>
        <w:t> </w:t>
      </w:r>
      <w:hyperlink w:history="true" w:anchor="_bookmark1">
        <w:r>
          <w:rPr>
            <w:color w:val="0462C1"/>
            <w:sz w:val="36"/>
            <w:u w:val="thick" w:color="0462C1"/>
          </w:rPr>
          <w:t>Radionuclides</w:t>
        </w:r>
      </w:hyperlink>
    </w:p>
    <w:p>
      <w:pPr>
        <w:spacing w:line="352" w:lineRule="auto" w:before="4"/>
        <w:ind w:left="1049" w:right="7227" w:firstLine="0"/>
        <w:jc w:val="left"/>
        <w:rPr>
          <w:sz w:val="36"/>
        </w:rPr>
      </w:pPr>
      <w:hyperlink w:history="true" w:anchor="_bookmark2">
        <w:r>
          <w:rPr>
            <w:color w:val="0462C1"/>
            <w:sz w:val="36"/>
            <w:u w:val="thick" w:color="0462C1"/>
          </w:rPr>
          <w:t>Sharps, Glass, Pipettes</w:t>
        </w:r>
      </w:hyperlink>
      <w:r>
        <w:rPr>
          <w:color w:val="0462C1"/>
          <w:sz w:val="36"/>
        </w:rPr>
        <w:t> </w:t>
      </w:r>
      <w:hyperlink w:history="true" w:anchor="_bookmark3">
        <w:r>
          <w:rPr>
            <w:color w:val="0462C1"/>
            <w:sz w:val="36"/>
            <w:u w:val="thick" w:color="0462C1"/>
          </w:rPr>
          <w:t>Contaminated Sharps</w:t>
        </w:r>
      </w:hyperlink>
    </w:p>
    <w:p>
      <w:pPr>
        <w:spacing w:before="4"/>
        <w:ind w:left="1049" w:right="0" w:firstLine="0"/>
        <w:jc w:val="left"/>
        <w:rPr>
          <w:sz w:val="36"/>
        </w:rPr>
      </w:pPr>
      <w:hyperlink w:history="true" w:anchor="_bookmark4">
        <w:r>
          <w:rPr>
            <w:color w:val="0462C1"/>
            <w:sz w:val="36"/>
            <w:u w:val="thick" w:color="0462C1"/>
          </w:rPr>
          <w:t>Regulated Medical Waste and Biologicals</w:t>
        </w:r>
      </w:hyperlink>
    </w:p>
    <w:p>
      <w:pPr>
        <w:spacing w:line="352" w:lineRule="auto" w:before="209"/>
        <w:ind w:left="1049" w:right="7227" w:firstLine="0"/>
        <w:jc w:val="left"/>
        <w:rPr>
          <w:sz w:val="36"/>
        </w:rPr>
      </w:pPr>
      <w:hyperlink w:history="true" w:anchor="_bookmark5">
        <w:r>
          <w:rPr>
            <w:color w:val="0462C1"/>
            <w:sz w:val="36"/>
            <w:u w:val="thick" w:color="0462C1"/>
          </w:rPr>
          <w:t>Chemicals</w:t>
        </w:r>
      </w:hyperlink>
      <w:r>
        <w:rPr>
          <w:color w:val="0462C1"/>
          <w:sz w:val="36"/>
        </w:rPr>
        <w:t> </w:t>
      </w:r>
      <w:hyperlink w:history="true" w:anchor="_bookmark6">
        <w:r>
          <w:rPr>
            <w:color w:val="0462C1"/>
            <w:sz w:val="36"/>
            <w:u w:val="thick" w:color="0462C1"/>
          </w:rPr>
          <w:t>Pharmaceuticals</w:t>
        </w:r>
      </w:hyperlink>
    </w:p>
    <w:p>
      <w:pPr>
        <w:spacing w:before="4"/>
        <w:ind w:left="1049" w:right="0" w:firstLine="0"/>
        <w:jc w:val="left"/>
        <w:rPr>
          <w:sz w:val="36"/>
        </w:rPr>
      </w:pPr>
      <w:hyperlink w:history="true" w:anchor="_bookmark7">
        <w:r>
          <w:rPr>
            <w:color w:val="0462C1"/>
            <w:sz w:val="36"/>
            <w:u w:val="thick" w:color="0462C1"/>
          </w:rPr>
          <w:t>Standard Trash and Recycling</w:t>
        </w:r>
      </w:hyperlink>
    </w:p>
    <w:p>
      <w:pPr>
        <w:spacing w:after="0"/>
        <w:jc w:val="left"/>
        <w:rPr>
          <w:sz w:val="36"/>
        </w:rPr>
        <w:sectPr>
          <w:type w:val="continuous"/>
          <w:pgSz w:w="12240" w:h="15840"/>
          <w:pgMar w:top="140" w:bottom="280" w:left="40" w:right="60"/>
        </w:sectPr>
      </w:pPr>
    </w:p>
    <w:p>
      <w:pPr>
        <w:spacing w:line="723" w:lineRule="exact" w:before="0"/>
        <w:ind w:left="200" w:right="0" w:firstLine="0"/>
        <w:jc w:val="left"/>
        <w:rPr>
          <w:rFonts w:ascii="Calibri Light"/>
          <w:b w:val="0"/>
          <w:sz w:val="64"/>
        </w:rPr>
      </w:pPr>
      <w:bookmarkStart w:name="_bookmark0" w:id="1"/>
      <w:bookmarkEnd w:id="1"/>
      <w:r>
        <w:rPr/>
      </w:r>
      <w:r>
        <w:rPr>
          <w:rFonts w:ascii="Calibri Light"/>
          <w:b w:val="0"/>
          <w:sz w:val="64"/>
        </w:rPr>
        <w:t>Mixed Waste</w:t>
      </w:r>
    </w:p>
    <w:p>
      <w:pPr>
        <w:spacing w:line="235" w:lineRule="auto" w:before="43"/>
        <w:ind w:left="448" w:right="694" w:firstLine="0"/>
        <w:jc w:val="left"/>
        <w:rPr>
          <w:sz w:val="36"/>
        </w:rPr>
      </w:pPr>
      <w:r>
        <w:rPr>
          <w:spacing w:val="-3"/>
          <w:sz w:val="36"/>
        </w:rPr>
        <w:t>Avoid </w:t>
      </w:r>
      <w:r>
        <w:rPr>
          <w:sz w:val="36"/>
        </w:rPr>
        <w:t>generating </w:t>
      </w:r>
      <w:r>
        <w:rPr>
          <w:spacing w:val="-3"/>
          <w:sz w:val="36"/>
        </w:rPr>
        <w:t>mixed </w:t>
      </w:r>
      <w:r>
        <w:rPr>
          <w:spacing w:val="-4"/>
          <w:sz w:val="36"/>
        </w:rPr>
        <w:t>waste </w:t>
      </w:r>
      <w:r>
        <w:rPr>
          <w:sz w:val="36"/>
        </w:rPr>
        <w:t>whenever possible. If your work requires the disposal of mixed </w:t>
      </w:r>
      <w:r>
        <w:rPr>
          <w:spacing w:val="-3"/>
          <w:sz w:val="36"/>
        </w:rPr>
        <w:t>waste, follow </w:t>
      </w:r>
      <w:r>
        <w:rPr>
          <w:sz w:val="36"/>
        </w:rPr>
        <w:t>the </w:t>
      </w:r>
      <w:r>
        <w:rPr>
          <w:spacing w:val="-3"/>
          <w:sz w:val="36"/>
        </w:rPr>
        <w:t>hierarchy </w:t>
      </w:r>
      <w:r>
        <w:rPr>
          <w:sz w:val="36"/>
        </w:rPr>
        <w:t>of </w:t>
      </w:r>
      <w:r>
        <w:rPr>
          <w:spacing w:val="-3"/>
          <w:sz w:val="36"/>
        </w:rPr>
        <w:t>waste:</w:t>
      </w:r>
    </w:p>
    <w:p>
      <w:pPr>
        <w:pStyle w:val="BodyText"/>
        <w:spacing w:before="1"/>
        <w:rPr>
          <w:sz w:val="25"/>
        </w:rPr>
      </w:pPr>
      <w:r>
        <w:rPr/>
        <w:pict>
          <v:group style="position:absolute;margin-left:25.200001pt;margin-top:17.279856pt;width:158.050pt;height:165.75pt;mso-position-horizontal-relative:page;mso-position-vertical-relative:paragraph;z-index:-251657216;mso-wrap-distance-left:0;mso-wrap-distance-right:0" coordorigin="504,346" coordsize="3161,3315">
            <v:shape style="position:absolute;left:897;top:2329;width:2474;height:309" type="#_x0000_t75" stroked="false">
              <v:imagedata r:id="rId9" o:title=""/>
            </v:shape>
            <v:shapetype id="_x0000_t202" o:spt="202" coordsize="21600,21600" path="m,l,21600r21600,l21600,xe">
              <v:stroke joinstyle="miter"/>
              <v:path gradientshapeok="t" o:connecttype="rect"/>
            </v:shapetype>
            <v:shape style="position:absolute;left:513;top:355;width:3142;height:3296" type="#_x0000_t202" filled="false" stroked="true" strokeweight=".96pt" strokecolor="#000000">
              <v:textbox inset="0,0,0,0">
                <w:txbxContent>
                  <w:p>
                    <w:pPr>
                      <w:spacing w:before="56"/>
                      <w:ind w:left="758" w:right="0" w:firstLine="0"/>
                      <w:jc w:val="left"/>
                      <w:rPr>
                        <w:b/>
                        <w:sz w:val="32"/>
                      </w:rPr>
                    </w:pPr>
                    <w:r>
                      <w:rPr>
                        <w:b/>
                        <w:sz w:val="32"/>
                      </w:rPr>
                      <w:t>Radiological</w:t>
                    </w:r>
                  </w:p>
                  <w:p>
                    <w:pPr>
                      <w:spacing w:before="116"/>
                      <w:ind w:left="105" w:right="0" w:firstLine="0"/>
                      <w:jc w:val="center"/>
                      <w:rPr>
                        <w:b/>
                        <w:sz w:val="24"/>
                      </w:rPr>
                    </w:pPr>
                    <w:r>
                      <w:rPr>
                        <w:b/>
                        <w:w w:val="100"/>
                        <w:sz w:val="24"/>
                      </w:rPr>
                      <w:t>↓</w:t>
                    </w:r>
                  </w:p>
                  <w:p>
                    <w:pPr>
                      <w:spacing w:before="113"/>
                      <w:ind w:left="353" w:right="246" w:firstLine="0"/>
                      <w:jc w:val="center"/>
                      <w:rPr>
                        <w:b/>
                        <w:sz w:val="32"/>
                      </w:rPr>
                    </w:pPr>
                    <w:r>
                      <w:rPr>
                        <w:b/>
                        <w:color w:val="FF0000"/>
                        <w:sz w:val="32"/>
                      </w:rPr>
                      <w:t>Biological</w:t>
                    </w:r>
                  </w:p>
                  <w:p>
                    <w:pPr>
                      <w:spacing w:before="116"/>
                      <w:ind w:left="105" w:right="0" w:firstLine="0"/>
                      <w:jc w:val="center"/>
                      <w:rPr>
                        <w:b/>
                        <w:sz w:val="24"/>
                      </w:rPr>
                    </w:pPr>
                    <w:r>
                      <w:rPr>
                        <w:b/>
                        <w:sz w:val="24"/>
                      </w:rPr>
                      <w:t>↓</w:t>
                    </w:r>
                  </w:p>
                  <w:p>
                    <w:pPr>
                      <w:spacing w:before="113"/>
                      <w:ind w:left="353" w:right="251" w:firstLine="0"/>
                      <w:jc w:val="center"/>
                      <w:rPr>
                        <w:b/>
                        <w:sz w:val="32"/>
                      </w:rPr>
                    </w:pPr>
                    <w:r>
                      <w:rPr>
                        <w:b/>
                        <w:color w:val="FFD966"/>
                        <w:sz w:val="32"/>
                      </w:rPr>
                      <w:t>Chemotherapeutic</w:t>
                    </w:r>
                  </w:p>
                  <w:p>
                    <w:pPr>
                      <w:spacing w:before="115"/>
                      <w:ind w:left="105" w:right="0" w:firstLine="0"/>
                      <w:jc w:val="center"/>
                      <w:rPr>
                        <w:b/>
                        <w:sz w:val="24"/>
                      </w:rPr>
                    </w:pPr>
                    <w:r>
                      <w:rPr>
                        <w:b/>
                        <w:sz w:val="24"/>
                      </w:rPr>
                      <w:t>↓</w:t>
                    </w:r>
                  </w:p>
                  <w:p>
                    <w:pPr>
                      <w:spacing w:before="113"/>
                      <w:ind w:left="353" w:right="249" w:firstLine="0"/>
                      <w:jc w:val="center"/>
                      <w:rPr>
                        <w:b/>
                        <w:sz w:val="32"/>
                      </w:rPr>
                    </w:pPr>
                    <w:r>
                      <w:rPr>
                        <w:b/>
                        <w:color w:val="00AF50"/>
                        <w:sz w:val="32"/>
                      </w:rPr>
                      <w:t>Chemical</w:t>
                    </w:r>
                  </w:p>
                </w:txbxContent>
              </v:textbox>
              <v:stroke dashstyle="solid"/>
              <w10:wrap type="none"/>
            </v:shape>
            <w10:wrap type="topAndBottom"/>
          </v:group>
        </w:pict>
      </w:r>
      <w:r>
        <w:rPr/>
        <w:pict>
          <v:shape style="position:absolute;margin-left:214.320007pt;margin-top:17.759855pt;width:370.35pt;height:164.8pt;mso-position-horizontal-relative:page;mso-position-vertical-relative:paragraph;z-index:-251656192;mso-wrap-distance-left:0;mso-wrap-distance-right:0" type="#_x0000_t202" filled="false" stroked="true" strokeweight=".96pt" strokecolor="#000000">
            <v:textbox inset="0,0,0,0">
              <w:txbxContent>
                <w:p>
                  <w:pPr>
                    <w:spacing w:line="235" w:lineRule="auto" w:before="279"/>
                    <w:ind w:left="710" w:right="366" w:firstLine="0"/>
                    <w:jc w:val="left"/>
                    <w:rPr>
                      <w:b/>
                      <w:sz w:val="32"/>
                    </w:rPr>
                  </w:pPr>
                  <w:r>
                    <w:rPr>
                      <w:b/>
                      <w:sz w:val="32"/>
                    </w:rPr>
                    <w:t>Container color must match the most hazardous waste included in the mixture:</w:t>
                  </w:r>
                </w:p>
                <w:p>
                  <w:pPr>
                    <w:numPr>
                      <w:ilvl w:val="0"/>
                      <w:numId w:val="1"/>
                    </w:numPr>
                    <w:tabs>
                      <w:tab w:pos="1161" w:val="left" w:leader="none"/>
                      <w:tab w:pos="1162" w:val="left" w:leader="none"/>
                    </w:tabs>
                    <w:spacing w:before="128"/>
                    <w:ind w:left="1162" w:right="0" w:hanging="452"/>
                    <w:jc w:val="left"/>
                    <w:rPr>
                      <w:rFonts w:ascii="Arial"/>
                      <w:color w:val="FF0000"/>
                      <w:sz w:val="32"/>
                    </w:rPr>
                  </w:pPr>
                  <w:r>
                    <w:rPr>
                      <w:b/>
                      <w:color w:val="FF0000"/>
                      <w:sz w:val="32"/>
                    </w:rPr>
                    <w:t>Red </w:t>
                  </w:r>
                  <w:r>
                    <w:rPr>
                      <w:spacing w:val="-3"/>
                      <w:sz w:val="32"/>
                    </w:rPr>
                    <w:t>for </w:t>
                  </w:r>
                  <w:r>
                    <w:rPr>
                      <w:sz w:val="32"/>
                    </w:rPr>
                    <w:t>biologicals and medical</w:t>
                  </w:r>
                  <w:r>
                    <w:rPr>
                      <w:spacing w:val="-12"/>
                      <w:sz w:val="32"/>
                    </w:rPr>
                    <w:t> </w:t>
                  </w:r>
                  <w:r>
                    <w:rPr>
                      <w:sz w:val="32"/>
                    </w:rPr>
                    <w:t>waste</w:t>
                  </w:r>
                </w:p>
                <w:p>
                  <w:pPr>
                    <w:numPr>
                      <w:ilvl w:val="0"/>
                      <w:numId w:val="1"/>
                    </w:numPr>
                    <w:tabs>
                      <w:tab w:pos="1161" w:val="left" w:leader="none"/>
                      <w:tab w:pos="1162" w:val="left" w:leader="none"/>
                    </w:tabs>
                    <w:spacing w:before="186"/>
                    <w:ind w:left="1162" w:right="0" w:hanging="452"/>
                    <w:jc w:val="left"/>
                    <w:rPr>
                      <w:rFonts w:ascii="Arial"/>
                      <w:color w:val="FFD966"/>
                      <w:sz w:val="32"/>
                    </w:rPr>
                  </w:pPr>
                  <w:r>
                    <w:rPr>
                      <w:b/>
                      <w:color w:val="FFD966"/>
                      <w:spacing w:val="-5"/>
                      <w:sz w:val="32"/>
                    </w:rPr>
                    <w:t>Yellow </w:t>
                  </w:r>
                  <w:r>
                    <w:rPr>
                      <w:spacing w:val="-3"/>
                      <w:sz w:val="32"/>
                    </w:rPr>
                    <w:t>for </w:t>
                  </w:r>
                  <w:r>
                    <w:rPr>
                      <w:sz w:val="32"/>
                    </w:rPr>
                    <w:t>chemotherapy</w:t>
                  </w:r>
                  <w:r>
                    <w:rPr>
                      <w:spacing w:val="11"/>
                      <w:sz w:val="32"/>
                    </w:rPr>
                    <w:t> </w:t>
                  </w:r>
                  <w:r>
                    <w:rPr>
                      <w:sz w:val="32"/>
                    </w:rPr>
                    <w:t>waste</w:t>
                  </w:r>
                </w:p>
                <w:p>
                  <w:pPr>
                    <w:numPr>
                      <w:ilvl w:val="0"/>
                      <w:numId w:val="1"/>
                    </w:numPr>
                    <w:tabs>
                      <w:tab w:pos="1161" w:val="left" w:leader="none"/>
                      <w:tab w:pos="1162" w:val="left" w:leader="none"/>
                    </w:tabs>
                    <w:spacing w:before="185"/>
                    <w:ind w:left="1162" w:right="0" w:hanging="452"/>
                    <w:jc w:val="left"/>
                    <w:rPr>
                      <w:rFonts w:ascii="Arial"/>
                      <w:color w:val="00AF50"/>
                      <w:sz w:val="32"/>
                    </w:rPr>
                  </w:pPr>
                  <w:r>
                    <w:rPr>
                      <w:b/>
                      <w:color w:val="00AF50"/>
                      <w:sz w:val="32"/>
                    </w:rPr>
                    <w:t>Green</w:t>
                  </w:r>
                  <w:r>
                    <w:rPr>
                      <w:sz w:val="32"/>
                    </w:rPr>
                    <w:t>, white, or clear </w:t>
                  </w:r>
                  <w:r>
                    <w:rPr>
                      <w:spacing w:val="-3"/>
                      <w:sz w:val="32"/>
                    </w:rPr>
                    <w:t>for </w:t>
                  </w:r>
                  <w:r>
                    <w:rPr>
                      <w:sz w:val="32"/>
                    </w:rPr>
                    <w:t>chemical</w:t>
                  </w:r>
                  <w:r>
                    <w:rPr>
                      <w:spacing w:val="-1"/>
                      <w:sz w:val="32"/>
                    </w:rPr>
                    <w:t> </w:t>
                  </w:r>
                  <w:r>
                    <w:rPr>
                      <w:sz w:val="32"/>
                    </w:rPr>
                    <w:t>waste</w:t>
                  </w:r>
                </w:p>
              </w:txbxContent>
            </v:textbox>
            <v:stroke dashstyle="solid"/>
            <w10:wrap type="topAndBottom"/>
          </v:shape>
        </w:pict>
      </w:r>
    </w:p>
    <w:p>
      <w:pPr>
        <w:pStyle w:val="BodyText"/>
        <w:spacing w:before="9"/>
        <w:rPr>
          <w:sz w:val="37"/>
        </w:rPr>
      </w:pPr>
    </w:p>
    <w:p>
      <w:pPr>
        <w:pStyle w:val="ListParagraph"/>
        <w:numPr>
          <w:ilvl w:val="0"/>
          <w:numId w:val="2"/>
        </w:numPr>
        <w:tabs>
          <w:tab w:pos="1157" w:val="left" w:leader="none"/>
          <w:tab w:pos="1158" w:val="left" w:leader="none"/>
        </w:tabs>
        <w:spacing w:line="235" w:lineRule="auto" w:before="0" w:after="0"/>
        <w:ind w:left="1157" w:right="1216" w:hanging="540"/>
        <w:jc w:val="left"/>
        <w:rPr>
          <w:b/>
          <w:sz w:val="28"/>
        </w:rPr>
      </w:pPr>
      <w:r>
        <w:rPr/>
        <w:drawing>
          <wp:anchor distT="0" distB="0" distL="0" distR="0" allowOverlap="1" layoutInCell="1" locked="0" behindDoc="1" simplePos="0" relativeHeight="250955776">
            <wp:simplePos x="0" y="0"/>
            <wp:positionH relativeFrom="page">
              <wp:posOffset>3177587</wp:posOffset>
            </wp:positionH>
            <wp:positionV relativeFrom="paragraph">
              <wp:posOffset>-1200638</wp:posOffset>
            </wp:positionV>
            <wp:extent cx="72699" cy="73151"/>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10" cstate="print"/>
                    <a:stretch>
                      <a:fillRect/>
                    </a:stretch>
                  </pic:blipFill>
                  <pic:spPr>
                    <a:xfrm>
                      <a:off x="0" y="0"/>
                      <a:ext cx="72699" cy="73151"/>
                    </a:xfrm>
                    <a:prstGeom prst="rect">
                      <a:avLst/>
                    </a:prstGeom>
                  </pic:spPr>
                </pic:pic>
              </a:graphicData>
            </a:graphic>
          </wp:anchor>
        </w:drawing>
      </w:r>
      <w:r>
        <w:rPr/>
        <w:drawing>
          <wp:anchor distT="0" distB="0" distL="0" distR="0" allowOverlap="1" layoutInCell="1" locked="0" behindDoc="1" simplePos="0" relativeHeight="250956800">
            <wp:simplePos x="0" y="0"/>
            <wp:positionH relativeFrom="page">
              <wp:posOffset>3455842</wp:posOffset>
            </wp:positionH>
            <wp:positionV relativeFrom="paragraph">
              <wp:posOffset>-1240070</wp:posOffset>
            </wp:positionV>
            <wp:extent cx="567153" cy="160020"/>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11" cstate="print"/>
                    <a:stretch>
                      <a:fillRect/>
                    </a:stretch>
                  </pic:blipFill>
                  <pic:spPr>
                    <a:xfrm>
                      <a:off x="0" y="0"/>
                      <a:ext cx="567153" cy="160020"/>
                    </a:xfrm>
                    <a:prstGeom prst="rect">
                      <a:avLst/>
                    </a:prstGeom>
                  </pic:spPr>
                </pic:pic>
              </a:graphicData>
            </a:graphic>
          </wp:anchor>
        </w:drawing>
      </w:r>
      <w:r>
        <w:rPr>
          <w:sz w:val="28"/>
        </w:rPr>
        <w:t>Any</w:t>
      </w:r>
      <w:r>
        <w:rPr>
          <w:spacing w:val="-5"/>
          <w:sz w:val="28"/>
        </w:rPr>
        <w:t> </w:t>
      </w:r>
      <w:r>
        <w:rPr>
          <w:sz w:val="28"/>
        </w:rPr>
        <w:t>item</w:t>
      </w:r>
      <w:r>
        <w:rPr>
          <w:spacing w:val="-5"/>
          <w:sz w:val="28"/>
        </w:rPr>
        <w:t> </w:t>
      </w:r>
      <w:r>
        <w:rPr>
          <w:sz w:val="28"/>
        </w:rPr>
        <w:t>contaminated</w:t>
      </w:r>
      <w:r>
        <w:rPr>
          <w:spacing w:val="-3"/>
          <w:sz w:val="28"/>
        </w:rPr>
        <w:t> </w:t>
      </w:r>
      <w:r>
        <w:rPr>
          <w:sz w:val="28"/>
        </w:rPr>
        <w:t>with</w:t>
      </w:r>
      <w:r>
        <w:rPr>
          <w:spacing w:val="-7"/>
          <w:sz w:val="28"/>
        </w:rPr>
        <w:t> </w:t>
      </w:r>
      <w:r>
        <w:rPr>
          <w:sz w:val="28"/>
        </w:rPr>
        <w:t>radiological</w:t>
      </w:r>
      <w:r>
        <w:rPr>
          <w:spacing w:val="-4"/>
          <w:sz w:val="28"/>
        </w:rPr>
        <w:t> </w:t>
      </w:r>
      <w:r>
        <w:rPr>
          <w:sz w:val="28"/>
        </w:rPr>
        <w:t>materials</w:t>
      </w:r>
      <w:r>
        <w:rPr>
          <w:spacing w:val="-4"/>
          <w:sz w:val="28"/>
        </w:rPr>
        <w:t> </w:t>
      </w:r>
      <w:r>
        <w:rPr>
          <w:sz w:val="28"/>
        </w:rPr>
        <w:t>must</w:t>
      </w:r>
      <w:r>
        <w:rPr>
          <w:spacing w:val="-4"/>
          <w:sz w:val="28"/>
        </w:rPr>
        <w:t> </w:t>
      </w:r>
      <w:r>
        <w:rPr>
          <w:sz w:val="28"/>
        </w:rPr>
        <w:t>be</w:t>
      </w:r>
      <w:r>
        <w:rPr>
          <w:spacing w:val="-6"/>
          <w:sz w:val="28"/>
        </w:rPr>
        <w:t> </w:t>
      </w:r>
      <w:r>
        <w:rPr>
          <w:sz w:val="28"/>
        </w:rPr>
        <w:t>disposed</w:t>
      </w:r>
      <w:r>
        <w:rPr>
          <w:spacing w:val="-5"/>
          <w:sz w:val="28"/>
        </w:rPr>
        <w:t> </w:t>
      </w:r>
      <w:r>
        <w:rPr>
          <w:sz w:val="28"/>
        </w:rPr>
        <w:t>of</w:t>
      </w:r>
      <w:r>
        <w:rPr>
          <w:spacing w:val="-5"/>
          <w:sz w:val="28"/>
        </w:rPr>
        <w:t> </w:t>
      </w:r>
      <w:r>
        <w:rPr>
          <w:sz w:val="28"/>
        </w:rPr>
        <w:t>through</w:t>
      </w:r>
      <w:r>
        <w:rPr>
          <w:spacing w:val="-2"/>
          <w:sz w:val="28"/>
        </w:rPr>
        <w:t> </w:t>
      </w:r>
      <w:r>
        <w:rPr>
          <w:b/>
          <w:sz w:val="28"/>
        </w:rPr>
        <w:t>EH&amp;S Radiation</w:t>
      </w:r>
      <w:r>
        <w:rPr>
          <w:b/>
          <w:spacing w:val="-9"/>
          <w:sz w:val="28"/>
        </w:rPr>
        <w:t> </w:t>
      </w:r>
      <w:r>
        <w:rPr>
          <w:b/>
          <w:sz w:val="28"/>
        </w:rPr>
        <w:t>Safety</w:t>
      </w:r>
    </w:p>
    <w:p>
      <w:pPr>
        <w:pStyle w:val="ListParagraph"/>
        <w:numPr>
          <w:ilvl w:val="0"/>
          <w:numId w:val="2"/>
        </w:numPr>
        <w:tabs>
          <w:tab w:pos="1157" w:val="left" w:leader="none"/>
          <w:tab w:pos="1158" w:val="left" w:leader="none"/>
        </w:tabs>
        <w:spacing w:line="336" w:lineRule="exact" w:before="0" w:after="0"/>
        <w:ind w:left="1157" w:right="0" w:hanging="541"/>
        <w:jc w:val="left"/>
        <w:rPr>
          <w:sz w:val="28"/>
        </w:rPr>
      </w:pPr>
      <w:r>
        <w:rPr>
          <w:sz w:val="28"/>
        </w:rPr>
        <w:t>Mixed radiological and biological liquid</w:t>
      </w:r>
      <w:r>
        <w:rPr>
          <w:spacing w:val="-3"/>
          <w:sz w:val="28"/>
        </w:rPr>
        <w:t> </w:t>
      </w:r>
      <w:r>
        <w:rPr>
          <w:sz w:val="28"/>
        </w:rPr>
        <w:t>waste:</w:t>
      </w:r>
    </w:p>
    <w:p>
      <w:pPr>
        <w:pStyle w:val="ListParagraph"/>
        <w:numPr>
          <w:ilvl w:val="1"/>
          <w:numId w:val="2"/>
        </w:numPr>
        <w:tabs>
          <w:tab w:pos="1877" w:val="left" w:leader="none"/>
          <w:tab w:pos="1879" w:val="left" w:leader="none"/>
        </w:tabs>
        <w:spacing w:line="336" w:lineRule="exact" w:before="0" w:after="0"/>
        <w:ind w:left="1878" w:right="0" w:hanging="542"/>
        <w:jc w:val="left"/>
        <w:rPr>
          <w:sz w:val="28"/>
        </w:rPr>
      </w:pPr>
      <w:r>
        <w:rPr>
          <w:sz w:val="28"/>
        </w:rPr>
        <w:t>First disinfect the</w:t>
      </w:r>
      <w:r>
        <w:rPr>
          <w:spacing w:val="-2"/>
          <w:sz w:val="28"/>
        </w:rPr>
        <w:t> </w:t>
      </w:r>
      <w:r>
        <w:rPr>
          <w:sz w:val="28"/>
        </w:rPr>
        <w:t>biological</w:t>
      </w:r>
    </w:p>
    <w:p>
      <w:pPr>
        <w:pStyle w:val="ListParagraph"/>
        <w:numPr>
          <w:ilvl w:val="2"/>
          <w:numId w:val="2"/>
        </w:numPr>
        <w:tabs>
          <w:tab w:pos="2597" w:val="left" w:leader="none"/>
          <w:tab w:pos="2598" w:val="left" w:leader="none"/>
        </w:tabs>
        <w:spacing w:line="336" w:lineRule="exact" w:before="0" w:after="0"/>
        <w:ind w:left="2598" w:right="0" w:hanging="540"/>
        <w:jc w:val="left"/>
        <w:rPr>
          <w:sz w:val="28"/>
        </w:rPr>
      </w:pPr>
      <w:r>
        <w:rPr>
          <w:sz w:val="28"/>
        </w:rPr>
        <w:t>Clinical areas: hospital approved</w:t>
      </w:r>
      <w:r>
        <w:rPr>
          <w:spacing w:val="-1"/>
          <w:sz w:val="28"/>
        </w:rPr>
        <w:t> </w:t>
      </w:r>
      <w:r>
        <w:rPr>
          <w:sz w:val="28"/>
        </w:rPr>
        <w:t>disinfectant</w:t>
      </w:r>
    </w:p>
    <w:p>
      <w:pPr>
        <w:pStyle w:val="ListParagraph"/>
        <w:numPr>
          <w:ilvl w:val="2"/>
          <w:numId w:val="2"/>
        </w:numPr>
        <w:tabs>
          <w:tab w:pos="2597" w:val="left" w:leader="none"/>
          <w:tab w:pos="2598" w:val="left" w:leader="none"/>
        </w:tabs>
        <w:spacing w:line="336" w:lineRule="exact" w:before="0" w:after="0"/>
        <w:ind w:left="2598" w:right="0" w:hanging="540"/>
        <w:jc w:val="left"/>
        <w:rPr>
          <w:sz w:val="28"/>
        </w:rPr>
      </w:pPr>
      <w:r>
        <w:rPr>
          <w:sz w:val="28"/>
        </w:rPr>
        <w:t>Research areas: disinfectants approved in IBC</w:t>
      </w:r>
      <w:r>
        <w:rPr>
          <w:spacing w:val="-3"/>
          <w:sz w:val="28"/>
        </w:rPr>
        <w:t> </w:t>
      </w:r>
      <w:r>
        <w:rPr>
          <w:sz w:val="28"/>
        </w:rPr>
        <w:t>Lab/L-form</w:t>
      </w:r>
    </w:p>
    <w:p>
      <w:pPr>
        <w:pStyle w:val="ListParagraph"/>
        <w:numPr>
          <w:ilvl w:val="1"/>
          <w:numId w:val="2"/>
        </w:numPr>
        <w:tabs>
          <w:tab w:pos="1877" w:val="left" w:leader="none"/>
          <w:tab w:pos="1879" w:val="left" w:leader="none"/>
        </w:tabs>
        <w:spacing w:line="235" w:lineRule="auto" w:before="2" w:after="0"/>
        <w:ind w:left="1878" w:right="871" w:hanging="541"/>
        <w:jc w:val="left"/>
        <w:rPr>
          <w:sz w:val="28"/>
        </w:rPr>
      </w:pPr>
      <w:r>
        <w:rPr>
          <w:sz w:val="28"/>
        </w:rPr>
        <w:t>After</w:t>
      </w:r>
      <w:r>
        <w:rPr>
          <w:spacing w:val="-9"/>
          <w:sz w:val="28"/>
        </w:rPr>
        <w:t> </w:t>
      </w:r>
      <w:r>
        <w:rPr>
          <w:sz w:val="28"/>
        </w:rPr>
        <w:t>proper</w:t>
      </w:r>
      <w:r>
        <w:rPr>
          <w:spacing w:val="-4"/>
          <w:sz w:val="28"/>
        </w:rPr>
        <w:t> </w:t>
      </w:r>
      <w:r>
        <w:rPr>
          <w:sz w:val="28"/>
        </w:rPr>
        <w:t>contact</w:t>
      </w:r>
      <w:r>
        <w:rPr>
          <w:spacing w:val="-6"/>
          <w:sz w:val="28"/>
        </w:rPr>
        <w:t> </w:t>
      </w:r>
      <w:r>
        <w:rPr>
          <w:sz w:val="28"/>
        </w:rPr>
        <w:t>time,</w:t>
      </w:r>
      <w:r>
        <w:rPr>
          <w:spacing w:val="-5"/>
          <w:sz w:val="28"/>
        </w:rPr>
        <w:t> </w:t>
      </w:r>
      <w:r>
        <w:rPr>
          <w:sz w:val="28"/>
        </w:rPr>
        <w:t>treat</w:t>
      </w:r>
      <w:r>
        <w:rPr>
          <w:spacing w:val="-1"/>
          <w:sz w:val="28"/>
        </w:rPr>
        <w:t> </w:t>
      </w:r>
      <w:r>
        <w:rPr>
          <w:sz w:val="28"/>
        </w:rPr>
        <w:t>as</w:t>
      </w:r>
      <w:r>
        <w:rPr>
          <w:spacing w:val="-4"/>
          <w:sz w:val="28"/>
        </w:rPr>
        <w:t> </w:t>
      </w:r>
      <w:r>
        <w:rPr>
          <w:sz w:val="28"/>
        </w:rPr>
        <w:t>radioactive</w:t>
      </w:r>
      <w:r>
        <w:rPr>
          <w:spacing w:val="-5"/>
          <w:sz w:val="28"/>
        </w:rPr>
        <w:t> </w:t>
      </w:r>
      <w:r>
        <w:rPr>
          <w:sz w:val="28"/>
        </w:rPr>
        <w:t>liquid</w:t>
      </w:r>
      <w:r>
        <w:rPr>
          <w:spacing w:val="-2"/>
          <w:sz w:val="28"/>
        </w:rPr>
        <w:t> </w:t>
      </w:r>
      <w:r>
        <w:rPr>
          <w:sz w:val="28"/>
        </w:rPr>
        <w:t>waste.</w:t>
      </w:r>
      <w:r>
        <w:rPr>
          <w:spacing w:val="-9"/>
          <w:sz w:val="28"/>
        </w:rPr>
        <w:t> </w:t>
      </w:r>
      <w:r>
        <w:rPr>
          <w:sz w:val="28"/>
        </w:rPr>
        <w:t>If</w:t>
      </w:r>
      <w:r>
        <w:rPr>
          <w:spacing w:val="-5"/>
          <w:sz w:val="28"/>
        </w:rPr>
        <w:t> </w:t>
      </w:r>
      <w:r>
        <w:rPr>
          <w:sz w:val="28"/>
        </w:rPr>
        <w:t>the</w:t>
      </w:r>
      <w:r>
        <w:rPr>
          <w:spacing w:val="-4"/>
          <w:sz w:val="28"/>
        </w:rPr>
        <w:t> </w:t>
      </w:r>
      <w:r>
        <w:rPr>
          <w:sz w:val="28"/>
        </w:rPr>
        <w:t>biological</w:t>
      </w:r>
      <w:r>
        <w:rPr>
          <w:spacing w:val="-3"/>
          <w:sz w:val="28"/>
        </w:rPr>
        <w:t> </w:t>
      </w:r>
      <w:r>
        <w:rPr>
          <w:sz w:val="28"/>
        </w:rPr>
        <w:t>cannot be disinfected, contact Radiation</w:t>
      </w:r>
      <w:r>
        <w:rPr>
          <w:spacing w:val="1"/>
          <w:sz w:val="28"/>
        </w:rPr>
        <w:t> </w:t>
      </w:r>
      <w:r>
        <w:rPr>
          <w:spacing w:val="-5"/>
          <w:sz w:val="28"/>
        </w:rPr>
        <w:t>Safety.</w:t>
      </w:r>
    </w:p>
    <w:p>
      <w:pPr>
        <w:pStyle w:val="ListParagraph"/>
        <w:numPr>
          <w:ilvl w:val="1"/>
          <w:numId w:val="2"/>
        </w:numPr>
        <w:tabs>
          <w:tab w:pos="1157" w:val="left" w:leader="none"/>
          <w:tab w:pos="1158" w:val="left" w:leader="none"/>
        </w:tabs>
        <w:spacing w:line="336" w:lineRule="exact" w:before="0" w:after="0"/>
        <w:ind w:left="1157" w:right="0" w:hanging="541"/>
        <w:jc w:val="left"/>
        <w:rPr>
          <w:sz w:val="28"/>
        </w:rPr>
      </w:pPr>
      <w:r>
        <w:rPr>
          <w:sz w:val="28"/>
        </w:rPr>
        <w:t>Mixed biological and chemical waste – avoid generating this waste if</w:t>
      </w:r>
      <w:r>
        <w:rPr>
          <w:spacing w:val="-15"/>
          <w:sz w:val="28"/>
        </w:rPr>
        <w:t> </w:t>
      </w:r>
      <w:r>
        <w:rPr>
          <w:sz w:val="28"/>
        </w:rPr>
        <w:t>possible</w:t>
      </w:r>
    </w:p>
    <w:p>
      <w:pPr>
        <w:pStyle w:val="ListParagraph"/>
        <w:numPr>
          <w:ilvl w:val="0"/>
          <w:numId w:val="3"/>
        </w:numPr>
        <w:tabs>
          <w:tab w:pos="1877" w:val="left" w:leader="none"/>
          <w:tab w:pos="1879" w:val="left" w:leader="none"/>
        </w:tabs>
        <w:spacing w:line="336" w:lineRule="exact" w:before="0" w:after="0"/>
        <w:ind w:left="1878" w:right="0" w:hanging="542"/>
        <w:jc w:val="left"/>
        <w:rPr>
          <w:sz w:val="28"/>
        </w:rPr>
      </w:pPr>
      <w:r>
        <w:rPr>
          <w:sz w:val="28"/>
        </w:rPr>
        <w:t>First disinfect the</w:t>
      </w:r>
      <w:r>
        <w:rPr>
          <w:spacing w:val="-2"/>
          <w:sz w:val="28"/>
        </w:rPr>
        <w:t> </w:t>
      </w:r>
      <w:r>
        <w:rPr>
          <w:sz w:val="28"/>
        </w:rPr>
        <w:t>biological</w:t>
      </w:r>
    </w:p>
    <w:p>
      <w:pPr>
        <w:pStyle w:val="ListParagraph"/>
        <w:numPr>
          <w:ilvl w:val="1"/>
          <w:numId w:val="3"/>
        </w:numPr>
        <w:tabs>
          <w:tab w:pos="2597" w:val="left" w:leader="none"/>
          <w:tab w:pos="2598" w:val="left" w:leader="none"/>
        </w:tabs>
        <w:spacing w:line="336" w:lineRule="exact" w:before="0" w:after="0"/>
        <w:ind w:left="2598" w:right="0" w:hanging="540"/>
        <w:jc w:val="left"/>
        <w:rPr>
          <w:sz w:val="28"/>
        </w:rPr>
      </w:pPr>
      <w:r>
        <w:rPr>
          <w:sz w:val="28"/>
        </w:rPr>
        <w:t>Clinical areas: hospital approved</w:t>
      </w:r>
      <w:r>
        <w:rPr>
          <w:spacing w:val="-1"/>
          <w:sz w:val="28"/>
        </w:rPr>
        <w:t> </w:t>
      </w:r>
      <w:r>
        <w:rPr>
          <w:sz w:val="28"/>
        </w:rPr>
        <w:t>disinfectant</w:t>
      </w:r>
    </w:p>
    <w:p>
      <w:pPr>
        <w:pStyle w:val="ListParagraph"/>
        <w:numPr>
          <w:ilvl w:val="1"/>
          <w:numId w:val="3"/>
        </w:numPr>
        <w:tabs>
          <w:tab w:pos="2597" w:val="left" w:leader="none"/>
          <w:tab w:pos="2598" w:val="left" w:leader="none"/>
        </w:tabs>
        <w:spacing w:line="336" w:lineRule="exact" w:before="0" w:after="0"/>
        <w:ind w:left="2598" w:right="0" w:hanging="540"/>
        <w:jc w:val="left"/>
        <w:rPr>
          <w:sz w:val="28"/>
        </w:rPr>
      </w:pPr>
      <w:r>
        <w:rPr>
          <w:sz w:val="28"/>
        </w:rPr>
        <w:t>Research areas: disinfectants approved in IBC</w:t>
      </w:r>
      <w:r>
        <w:rPr>
          <w:spacing w:val="-5"/>
          <w:sz w:val="28"/>
        </w:rPr>
        <w:t> </w:t>
      </w:r>
      <w:r>
        <w:rPr>
          <w:sz w:val="28"/>
        </w:rPr>
        <w:t>Lab/L-form</w:t>
      </w:r>
    </w:p>
    <w:p>
      <w:pPr>
        <w:pStyle w:val="ListParagraph"/>
        <w:numPr>
          <w:ilvl w:val="0"/>
          <w:numId w:val="3"/>
        </w:numPr>
        <w:tabs>
          <w:tab w:pos="1877" w:val="left" w:leader="none"/>
          <w:tab w:pos="1879" w:val="left" w:leader="none"/>
        </w:tabs>
        <w:spacing w:line="336" w:lineRule="exact" w:before="0" w:after="0"/>
        <w:ind w:left="1878" w:right="0" w:hanging="542"/>
        <w:jc w:val="left"/>
        <w:rPr>
          <w:sz w:val="28"/>
        </w:rPr>
      </w:pPr>
      <w:r>
        <w:rPr>
          <w:sz w:val="28"/>
        </w:rPr>
        <w:t>After proper contact time, treat as chemical</w:t>
      </w:r>
      <w:r>
        <w:rPr>
          <w:spacing w:val="-6"/>
          <w:sz w:val="28"/>
        </w:rPr>
        <w:t> </w:t>
      </w:r>
      <w:r>
        <w:rPr>
          <w:sz w:val="28"/>
        </w:rPr>
        <w:t>waste.</w:t>
      </w:r>
    </w:p>
    <w:p>
      <w:pPr>
        <w:pStyle w:val="ListParagraph"/>
        <w:numPr>
          <w:ilvl w:val="1"/>
          <w:numId w:val="3"/>
        </w:numPr>
        <w:tabs>
          <w:tab w:pos="2597" w:val="left" w:leader="none"/>
          <w:tab w:pos="2598" w:val="left" w:leader="none"/>
        </w:tabs>
        <w:spacing w:line="336" w:lineRule="exact" w:before="0" w:after="0"/>
        <w:ind w:left="2598" w:right="0" w:hanging="540"/>
        <w:jc w:val="left"/>
        <w:rPr>
          <w:sz w:val="28"/>
        </w:rPr>
      </w:pPr>
      <w:r>
        <w:rPr>
          <w:sz w:val="28"/>
        </w:rPr>
        <w:t>Dispose of through Chematix as “Chemical Mixture by</w:t>
      </w:r>
      <w:r>
        <w:rPr>
          <w:spacing w:val="-1"/>
          <w:sz w:val="28"/>
        </w:rPr>
        <w:t> </w:t>
      </w:r>
      <w:r>
        <w:rPr>
          <w:spacing w:val="-3"/>
          <w:sz w:val="28"/>
        </w:rPr>
        <w:t>Percentage”</w:t>
      </w:r>
    </w:p>
    <w:p>
      <w:pPr>
        <w:pStyle w:val="ListParagraph"/>
        <w:numPr>
          <w:ilvl w:val="0"/>
          <w:numId w:val="3"/>
        </w:numPr>
        <w:tabs>
          <w:tab w:pos="1877" w:val="left" w:leader="none"/>
          <w:tab w:pos="1879" w:val="left" w:leader="none"/>
        </w:tabs>
        <w:spacing w:line="336" w:lineRule="exact" w:before="0" w:after="0"/>
        <w:ind w:left="1878" w:right="0" w:hanging="542"/>
        <w:jc w:val="left"/>
        <w:rPr>
          <w:sz w:val="28"/>
        </w:rPr>
      </w:pPr>
      <w:r>
        <w:rPr>
          <w:sz w:val="28"/>
        </w:rPr>
        <w:t>If your work requires the generation of mixed biological and chemical waste,</w:t>
      </w:r>
      <w:r>
        <w:rPr>
          <w:spacing w:val="-42"/>
          <w:sz w:val="28"/>
        </w:rPr>
        <w:t> </w:t>
      </w:r>
      <w:r>
        <w:rPr>
          <w:sz w:val="28"/>
        </w:rPr>
        <w:t>contact</w:t>
      </w:r>
    </w:p>
    <w:p>
      <w:pPr>
        <w:spacing w:line="339" w:lineRule="exact" w:before="0"/>
        <w:ind w:left="1878" w:right="0" w:firstLine="0"/>
        <w:jc w:val="left"/>
        <w:rPr>
          <w:sz w:val="28"/>
        </w:rPr>
      </w:pPr>
      <w:r>
        <w:rPr>
          <w:b/>
          <w:sz w:val="28"/>
        </w:rPr>
        <w:t>EH&amp;S Environmental Compliance </w:t>
      </w:r>
      <w:r>
        <w:rPr>
          <w:sz w:val="28"/>
        </w:rPr>
        <w:t>to review how this waste can be minimized.</w:t>
      </w:r>
    </w:p>
    <w:p>
      <w:pPr>
        <w:pStyle w:val="BodyText"/>
        <w:spacing w:before="3"/>
        <w:rPr>
          <w:sz w:val="28"/>
        </w:rPr>
      </w:pPr>
      <w:r>
        <w:rPr/>
        <w:pict>
          <v:shape style="position:absolute;margin-left:25.799999pt;margin-top:19.72542pt;width:558.85pt;height:139.7pt;mso-position-horizontal-relative:page;mso-position-vertical-relative:paragraph;z-index:-251655168;mso-wrap-distance-left:0;mso-wrap-distance-right:0" type="#_x0000_t202" filled="false" stroked="true" strokeweight=".96pt" strokecolor="#000000">
            <v:textbox inset="0,0,0,0">
              <w:txbxContent>
                <w:p>
                  <w:pPr>
                    <w:spacing w:line="387" w:lineRule="exact" w:before="130"/>
                    <w:ind w:left="351" w:right="0" w:firstLine="0"/>
                    <w:jc w:val="left"/>
                    <w:rPr>
                      <w:b/>
                      <w:sz w:val="32"/>
                    </w:rPr>
                  </w:pPr>
                  <w:r>
                    <w:rPr>
                      <w:b/>
                      <w:sz w:val="32"/>
                    </w:rPr>
                    <w:t>Do NOT place the following in </w:t>
                  </w:r>
                  <w:r>
                    <w:rPr>
                      <w:b/>
                      <w:color w:val="FF0000"/>
                      <w:sz w:val="32"/>
                    </w:rPr>
                    <w:t>red </w:t>
                  </w:r>
                  <w:r>
                    <w:rPr>
                      <w:b/>
                      <w:sz w:val="32"/>
                    </w:rPr>
                    <w:t>bins:</w:t>
                  </w:r>
                </w:p>
                <w:p>
                  <w:pPr>
                    <w:numPr>
                      <w:ilvl w:val="0"/>
                      <w:numId w:val="4"/>
                    </w:numPr>
                    <w:tabs>
                      <w:tab w:pos="819" w:val="left" w:leader="none"/>
                      <w:tab w:pos="820" w:val="left" w:leader="none"/>
                    </w:tabs>
                    <w:spacing w:line="389" w:lineRule="exact" w:before="0"/>
                    <w:ind w:left="819" w:right="0" w:hanging="541"/>
                    <w:jc w:val="left"/>
                    <w:rPr>
                      <w:sz w:val="32"/>
                    </w:rPr>
                  </w:pPr>
                  <w:r>
                    <w:rPr>
                      <w:sz w:val="32"/>
                    </w:rPr>
                    <w:t>Chemicals – must be disposed of through</w:t>
                  </w:r>
                  <w:r>
                    <w:rPr>
                      <w:spacing w:val="-1"/>
                      <w:sz w:val="32"/>
                    </w:rPr>
                    <w:t> </w:t>
                  </w:r>
                  <w:r>
                    <w:rPr>
                      <w:spacing w:val="-4"/>
                      <w:sz w:val="32"/>
                    </w:rPr>
                    <w:t>CHEMATIX.</w:t>
                  </w:r>
                </w:p>
                <w:p>
                  <w:pPr>
                    <w:numPr>
                      <w:ilvl w:val="0"/>
                      <w:numId w:val="4"/>
                    </w:numPr>
                    <w:tabs>
                      <w:tab w:pos="819" w:val="left" w:leader="none"/>
                      <w:tab w:pos="820" w:val="left" w:leader="none"/>
                    </w:tabs>
                    <w:spacing w:line="384" w:lineRule="exact" w:before="0"/>
                    <w:ind w:left="819" w:right="0" w:hanging="541"/>
                    <w:jc w:val="left"/>
                    <w:rPr>
                      <w:sz w:val="32"/>
                    </w:rPr>
                  </w:pPr>
                  <w:r>
                    <w:rPr>
                      <w:sz w:val="32"/>
                    </w:rPr>
                    <w:t>Empty drug vials – may be disposed of as standard</w:t>
                  </w:r>
                  <w:r>
                    <w:rPr>
                      <w:spacing w:val="-16"/>
                      <w:sz w:val="32"/>
                    </w:rPr>
                    <w:t> </w:t>
                  </w:r>
                  <w:r>
                    <w:rPr>
                      <w:sz w:val="32"/>
                    </w:rPr>
                    <w:t>trash.</w:t>
                  </w:r>
                </w:p>
                <w:p>
                  <w:pPr>
                    <w:numPr>
                      <w:ilvl w:val="0"/>
                      <w:numId w:val="4"/>
                    </w:numPr>
                    <w:tabs>
                      <w:tab w:pos="819" w:val="left" w:leader="none"/>
                      <w:tab w:pos="820" w:val="left" w:leader="none"/>
                    </w:tabs>
                    <w:spacing w:line="230" w:lineRule="auto" w:before="4"/>
                    <w:ind w:left="819" w:right="450" w:hanging="540"/>
                    <w:jc w:val="left"/>
                    <w:rPr>
                      <w:sz w:val="32"/>
                    </w:rPr>
                  </w:pPr>
                  <w:r>
                    <w:rPr>
                      <w:sz w:val="32"/>
                    </w:rPr>
                    <w:t>Any volatile chemicals such as </w:t>
                  </w:r>
                  <w:r>
                    <w:rPr>
                      <w:spacing w:val="-5"/>
                      <w:sz w:val="32"/>
                    </w:rPr>
                    <w:t>TriZol </w:t>
                  </w:r>
                  <w:r>
                    <w:rPr>
                      <w:sz w:val="32"/>
                    </w:rPr>
                    <w:t>– </w:t>
                  </w:r>
                  <w:r>
                    <w:rPr>
                      <w:spacing w:val="-3"/>
                      <w:sz w:val="32"/>
                    </w:rPr>
                    <w:t>vapors </w:t>
                  </w:r>
                  <w:r>
                    <w:rPr>
                      <w:sz w:val="32"/>
                    </w:rPr>
                    <w:t>will be released every time</w:t>
                  </w:r>
                  <w:r>
                    <w:rPr>
                      <w:spacing w:val="-31"/>
                      <w:sz w:val="32"/>
                    </w:rPr>
                    <w:t> </w:t>
                  </w:r>
                  <w:r>
                    <w:rPr>
                      <w:sz w:val="32"/>
                    </w:rPr>
                    <w:t>the waste container is</w:t>
                  </w:r>
                  <w:r>
                    <w:rPr>
                      <w:spacing w:val="-4"/>
                      <w:sz w:val="32"/>
                    </w:rPr>
                    <w:t> </w:t>
                  </w:r>
                  <w:r>
                    <w:rPr>
                      <w:sz w:val="32"/>
                    </w:rPr>
                    <w:t>opened.</w:t>
                  </w:r>
                </w:p>
                <w:p>
                  <w:pPr>
                    <w:numPr>
                      <w:ilvl w:val="0"/>
                      <w:numId w:val="4"/>
                    </w:numPr>
                    <w:tabs>
                      <w:tab w:pos="819" w:val="left" w:leader="none"/>
                      <w:tab w:pos="820" w:val="left" w:leader="none"/>
                    </w:tabs>
                    <w:spacing w:line="397" w:lineRule="exact" w:before="0"/>
                    <w:ind w:left="819" w:right="0" w:hanging="541"/>
                    <w:jc w:val="left"/>
                    <w:rPr>
                      <w:sz w:val="32"/>
                    </w:rPr>
                  </w:pPr>
                  <w:r>
                    <w:rPr>
                      <w:sz w:val="32"/>
                    </w:rPr>
                    <w:t>Electronics waste, unless biologically</w:t>
                  </w:r>
                  <w:r>
                    <w:rPr>
                      <w:spacing w:val="-9"/>
                      <w:sz w:val="32"/>
                    </w:rPr>
                    <w:t> </w:t>
                  </w:r>
                  <w:r>
                    <w:rPr>
                      <w:sz w:val="32"/>
                    </w:rPr>
                    <w:t>contaminated.</w:t>
                  </w:r>
                </w:p>
              </w:txbxContent>
            </v:textbox>
            <v:stroke dashstyle="solid"/>
            <w10:wrap type="topAndBottom"/>
          </v:shape>
        </w:pict>
      </w:r>
    </w:p>
    <w:p>
      <w:pPr>
        <w:spacing w:after="0"/>
        <w:rPr>
          <w:sz w:val="28"/>
        </w:rPr>
        <w:sectPr>
          <w:pgSz w:w="12240" w:h="15840"/>
          <w:pgMar w:top="120" w:bottom="280" w:left="40" w:right="60"/>
        </w:sectPr>
      </w:pPr>
    </w:p>
    <w:p>
      <w:pPr>
        <w:pStyle w:val="Heading1"/>
        <w:spacing w:line="739" w:lineRule="exact"/>
        <w:rPr>
          <w:b w:val="0"/>
        </w:rPr>
      </w:pPr>
      <w:r>
        <w:rPr/>
        <w:pict>
          <v:shape style="position:absolute;margin-left:14.88pt;margin-top:34.759998pt;width:581.9pt;height:26.65pt;mso-position-horizontal-relative:page;mso-position-vertical-relative:paragraph;z-index:-252356608" type="#_x0000_t202" filled="false" stroked="true" strokeweight=".96pt" strokecolor="#000000">
            <v:textbox inset="0,0,0,0">
              <w:txbxContent>
                <w:p>
                  <w:pPr>
                    <w:spacing w:before="56"/>
                    <w:ind w:left="361" w:right="0" w:firstLine="0"/>
                    <w:jc w:val="left"/>
                    <w:rPr>
                      <w:b/>
                      <w:sz w:val="32"/>
                    </w:rPr>
                  </w:pPr>
                  <w:r>
                    <w:rPr>
                      <w:b/>
                      <w:color w:val="FF0000"/>
                      <w:sz w:val="32"/>
                    </w:rPr>
                    <w:t>Pickup requests may be made through the Radiation Safety Service Request Portal</w:t>
                  </w:r>
                </w:p>
              </w:txbxContent>
            </v:textbox>
            <v:stroke dashstyle="solid"/>
            <w10:wrap type="none"/>
          </v:shape>
        </w:pict>
      </w:r>
      <w:bookmarkStart w:name="_bookmark1" w:id="2"/>
      <w:bookmarkEnd w:id="2"/>
      <w:r>
        <w:rPr/>
      </w:r>
      <w:r>
        <w:rPr>
          <w:b w:val="0"/>
        </w:rPr>
        <w:t>Radionuclides</w:t>
      </w:r>
    </w:p>
    <w:p>
      <w:pPr>
        <w:pStyle w:val="BodyText"/>
        <w:rPr>
          <w:rFonts w:ascii="Calibri Light"/>
          <w:b w:val="0"/>
          <w:sz w:val="20"/>
        </w:rPr>
      </w:pPr>
    </w:p>
    <w:p>
      <w:pPr>
        <w:pStyle w:val="BodyText"/>
        <w:spacing w:before="8"/>
        <w:rPr>
          <w:rFonts w:ascii="Calibri Light"/>
          <w:b w:val="0"/>
          <w:sz w:val="22"/>
        </w:rPr>
      </w:pPr>
    </w:p>
    <w:p>
      <w:pPr>
        <w:pStyle w:val="Heading2"/>
        <w:spacing w:before="34"/>
      </w:pPr>
      <w:r>
        <w:rPr/>
        <w:pict>
          <v:shape style="position:absolute;margin-left:345.359985pt;margin-top:18.874395pt;width:244.1pt;height:94.45pt;mso-position-horizontal-relative:page;mso-position-vertical-relative:paragraph;z-index:251665408" type="#_x0000_t202" filled="false" stroked="true" strokeweight=".96pt" strokecolor="#000000">
            <v:textbox inset="0,0,0,0">
              <w:txbxContent>
                <w:p>
                  <w:pPr>
                    <w:spacing w:line="235" w:lineRule="auto" w:before="63"/>
                    <w:ind w:left="181" w:right="178" w:hanging="3"/>
                    <w:jc w:val="center"/>
                    <w:rPr>
                      <w:i/>
                      <w:sz w:val="24"/>
                    </w:rPr>
                  </w:pPr>
                  <w:r>
                    <w:rPr>
                      <w:i/>
                      <w:color w:val="FF0000"/>
                      <w:sz w:val="24"/>
                    </w:rPr>
                    <w:t>Please note: If you are located in the Medical </w:t>
                  </w:r>
                  <w:r>
                    <w:rPr>
                      <w:i/>
                      <w:color w:val="FF0000"/>
                      <w:spacing w:val="-4"/>
                      <w:sz w:val="24"/>
                    </w:rPr>
                    <w:t>Center, </w:t>
                  </w:r>
                  <w:r>
                    <w:rPr>
                      <w:i/>
                      <w:color w:val="FF0000"/>
                      <w:sz w:val="24"/>
                    </w:rPr>
                    <w:t>MRBX, or KMRB, it is </w:t>
                  </w:r>
                  <w:r>
                    <w:rPr>
                      <w:b/>
                      <w:i/>
                      <w:color w:val="FF0000"/>
                      <w:sz w:val="24"/>
                    </w:rPr>
                    <w:t>required </w:t>
                  </w:r>
                  <w:r>
                    <w:rPr>
                      <w:i/>
                      <w:color w:val="FF0000"/>
                      <w:sz w:val="24"/>
                    </w:rPr>
                    <w:t>that</w:t>
                  </w:r>
                  <w:r>
                    <w:rPr>
                      <w:i/>
                      <w:color w:val="FF0000"/>
                      <w:spacing w:val="-14"/>
                      <w:sz w:val="24"/>
                    </w:rPr>
                    <w:t> </w:t>
                  </w:r>
                  <w:r>
                    <w:rPr>
                      <w:i/>
                      <w:color w:val="FF0000"/>
                      <w:sz w:val="24"/>
                    </w:rPr>
                    <w:t>you </w:t>
                  </w:r>
                  <w:r>
                    <w:rPr>
                      <w:i/>
                      <w:color w:val="FF0000"/>
                      <w:spacing w:val="-3"/>
                      <w:sz w:val="24"/>
                    </w:rPr>
                    <w:t>take any </w:t>
                  </w:r>
                  <w:r>
                    <w:rPr>
                      <w:i/>
                      <w:color w:val="FF0000"/>
                      <w:sz w:val="24"/>
                    </w:rPr>
                    <w:t>solid radioactive waste to the waste room located at B-5730. Off-site waste in all forms will be picked up by Radiation Safety</w:t>
                  </w:r>
                  <w:r>
                    <w:rPr>
                      <w:i/>
                      <w:color w:val="FF0000"/>
                      <w:spacing w:val="-37"/>
                      <w:sz w:val="24"/>
                    </w:rPr>
                    <w:t> </w:t>
                  </w:r>
                  <w:r>
                    <w:rPr>
                      <w:i/>
                      <w:color w:val="FF0000"/>
                      <w:sz w:val="24"/>
                    </w:rPr>
                    <w:t>via portal service</w:t>
                  </w:r>
                  <w:r>
                    <w:rPr>
                      <w:i/>
                      <w:color w:val="FF0000"/>
                      <w:spacing w:val="-2"/>
                      <w:sz w:val="24"/>
                    </w:rPr>
                    <w:t> </w:t>
                  </w:r>
                  <w:r>
                    <w:rPr>
                      <w:i/>
                      <w:color w:val="FF0000"/>
                      <w:sz w:val="24"/>
                    </w:rPr>
                    <w:t>request.</w:t>
                  </w:r>
                </w:p>
              </w:txbxContent>
            </v:textbox>
            <v:stroke dashstyle="solid"/>
            <w10:wrap type="none"/>
          </v:shape>
        </w:pict>
      </w:r>
      <w:r>
        <w:rPr/>
        <w:t>Non-sharps solid waste:</w:t>
      </w:r>
    </w:p>
    <w:p>
      <w:pPr>
        <w:pStyle w:val="ListParagraph"/>
        <w:numPr>
          <w:ilvl w:val="0"/>
          <w:numId w:val="5"/>
        </w:numPr>
        <w:tabs>
          <w:tab w:pos="800" w:val="left" w:leader="none"/>
          <w:tab w:pos="801" w:val="left" w:leader="none"/>
        </w:tabs>
        <w:spacing w:line="235" w:lineRule="auto" w:before="3" w:after="0"/>
        <w:ind w:left="800" w:right="5596" w:hanging="540"/>
        <w:jc w:val="left"/>
        <w:rPr>
          <w:b/>
          <w:sz w:val="32"/>
        </w:rPr>
      </w:pPr>
      <w:r>
        <w:rPr>
          <w:sz w:val="32"/>
        </w:rPr>
        <w:t>Place in cardboard </w:t>
      </w:r>
      <w:r>
        <w:rPr>
          <w:spacing w:val="-3"/>
          <w:sz w:val="32"/>
        </w:rPr>
        <w:t>box </w:t>
      </w:r>
      <w:r>
        <w:rPr>
          <w:sz w:val="32"/>
        </w:rPr>
        <w:t>lined with plastic</w:t>
      </w:r>
      <w:r>
        <w:rPr>
          <w:spacing w:val="-41"/>
          <w:sz w:val="32"/>
        </w:rPr>
        <w:t> </w:t>
      </w:r>
      <w:r>
        <w:rPr>
          <w:sz w:val="32"/>
        </w:rPr>
        <w:t>bag supplied by </w:t>
      </w:r>
      <w:r>
        <w:rPr>
          <w:b/>
          <w:sz w:val="32"/>
        </w:rPr>
        <w:t>EH&amp;S Radiation</w:t>
      </w:r>
      <w:r>
        <w:rPr>
          <w:b/>
          <w:spacing w:val="-9"/>
          <w:sz w:val="32"/>
        </w:rPr>
        <w:t> </w:t>
      </w:r>
      <w:r>
        <w:rPr>
          <w:b/>
          <w:spacing w:val="-5"/>
          <w:sz w:val="32"/>
        </w:rPr>
        <w:t>Safety.</w:t>
      </w:r>
    </w:p>
    <w:p>
      <w:pPr>
        <w:pStyle w:val="Heading3"/>
        <w:numPr>
          <w:ilvl w:val="0"/>
          <w:numId w:val="5"/>
        </w:numPr>
        <w:tabs>
          <w:tab w:pos="800" w:val="left" w:leader="none"/>
          <w:tab w:pos="801" w:val="left" w:leader="none"/>
        </w:tabs>
        <w:spacing w:line="235" w:lineRule="auto" w:before="3" w:after="0"/>
        <w:ind w:left="800" w:right="5688" w:hanging="540"/>
        <w:jc w:val="left"/>
      </w:pPr>
      <w:r>
        <w:rPr/>
        <w:t>Segregate</w:t>
      </w:r>
      <w:r>
        <w:rPr>
          <w:spacing w:val="-11"/>
        </w:rPr>
        <w:t> </w:t>
      </w:r>
      <w:r>
        <w:rPr/>
        <w:t>long-lived</w:t>
      </w:r>
      <w:r>
        <w:rPr>
          <w:spacing w:val="-16"/>
        </w:rPr>
        <w:t> </w:t>
      </w:r>
      <w:r>
        <w:rPr/>
        <w:t>(half-life</w:t>
      </w:r>
      <w:r>
        <w:rPr>
          <w:spacing w:val="-16"/>
        </w:rPr>
        <w:t> </w:t>
      </w:r>
      <w:r>
        <w:rPr/>
        <w:t>&gt;90</w:t>
      </w:r>
      <w:r>
        <w:rPr>
          <w:spacing w:val="-8"/>
        </w:rPr>
        <w:t> </w:t>
      </w:r>
      <w:r>
        <w:rPr/>
        <w:t>days)</w:t>
      </w:r>
      <w:r>
        <w:rPr>
          <w:spacing w:val="-12"/>
        </w:rPr>
        <w:t> </w:t>
      </w:r>
      <w:r>
        <w:rPr/>
        <w:t>and short-lived (&lt;90 days) radionuclides into separate</w:t>
      </w:r>
      <w:r>
        <w:rPr>
          <w:spacing w:val="-1"/>
        </w:rPr>
        <w:t> </w:t>
      </w:r>
      <w:r>
        <w:rPr/>
        <w:t>containers.</w:t>
      </w:r>
    </w:p>
    <w:p>
      <w:pPr>
        <w:pStyle w:val="ListParagraph"/>
        <w:numPr>
          <w:ilvl w:val="0"/>
          <w:numId w:val="5"/>
        </w:numPr>
        <w:tabs>
          <w:tab w:pos="800" w:val="left" w:leader="none"/>
          <w:tab w:pos="801" w:val="left" w:leader="none"/>
        </w:tabs>
        <w:spacing w:line="388" w:lineRule="exact" w:before="0" w:after="0"/>
        <w:ind w:left="800" w:right="0" w:hanging="541"/>
        <w:jc w:val="left"/>
        <w:rPr>
          <w:sz w:val="32"/>
        </w:rPr>
      </w:pPr>
      <w:r>
        <w:rPr>
          <w:sz w:val="32"/>
        </w:rPr>
        <w:t>When full, deliver to room</w:t>
      </w:r>
      <w:r>
        <w:rPr>
          <w:spacing w:val="-1"/>
          <w:sz w:val="32"/>
        </w:rPr>
        <w:t> </w:t>
      </w:r>
      <w:r>
        <w:rPr>
          <w:sz w:val="32"/>
        </w:rPr>
        <w:t>B-5706.</w:t>
      </w:r>
    </w:p>
    <w:p>
      <w:pPr>
        <w:spacing w:line="387" w:lineRule="exact" w:before="16"/>
        <w:ind w:left="260" w:right="0" w:firstLine="0"/>
        <w:jc w:val="left"/>
        <w:rPr>
          <w:b/>
          <w:sz w:val="32"/>
        </w:rPr>
      </w:pPr>
      <w:r>
        <w:rPr>
          <w:b/>
          <w:sz w:val="32"/>
        </w:rPr>
        <w:t>Sharps:</w:t>
      </w:r>
    </w:p>
    <w:p>
      <w:pPr>
        <w:pStyle w:val="ListParagraph"/>
        <w:numPr>
          <w:ilvl w:val="0"/>
          <w:numId w:val="6"/>
        </w:numPr>
        <w:tabs>
          <w:tab w:pos="800" w:val="left" w:leader="none"/>
          <w:tab w:pos="801" w:val="left" w:leader="none"/>
        </w:tabs>
        <w:spacing w:line="384" w:lineRule="exact" w:before="0" w:after="0"/>
        <w:ind w:left="800" w:right="0" w:hanging="541"/>
        <w:jc w:val="left"/>
        <w:rPr>
          <w:sz w:val="32"/>
        </w:rPr>
      </w:pPr>
      <w:r>
        <w:rPr>
          <w:sz w:val="32"/>
        </w:rPr>
        <w:t>Place</w:t>
      </w:r>
      <w:r>
        <w:rPr>
          <w:spacing w:val="-5"/>
          <w:sz w:val="32"/>
        </w:rPr>
        <w:t> </w:t>
      </w:r>
      <w:r>
        <w:rPr>
          <w:sz w:val="32"/>
        </w:rPr>
        <w:t>in</w:t>
      </w:r>
      <w:r>
        <w:rPr>
          <w:spacing w:val="-6"/>
          <w:sz w:val="32"/>
        </w:rPr>
        <w:t> </w:t>
      </w:r>
      <w:r>
        <w:rPr>
          <w:sz w:val="32"/>
        </w:rPr>
        <w:t>sharps</w:t>
      </w:r>
      <w:r>
        <w:rPr>
          <w:spacing w:val="-3"/>
          <w:sz w:val="32"/>
        </w:rPr>
        <w:t> </w:t>
      </w:r>
      <w:r>
        <w:rPr>
          <w:sz w:val="32"/>
        </w:rPr>
        <w:t>container</w:t>
      </w:r>
      <w:r>
        <w:rPr>
          <w:spacing w:val="-4"/>
          <w:sz w:val="32"/>
        </w:rPr>
        <w:t> </w:t>
      </w:r>
      <w:r>
        <w:rPr>
          <w:sz w:val="32"/>
        </w:rPr>
        <w:t>purchased</w:t>
      </w:r>
      <w:r>
        <w:rPr>
          <w:spacing w:val="-5"/>
          <w:sz w:val="32"/>
        </w:rPr>
        <w:t> </w:t>
      </w:r>
      <w:r>
        <w:rPr>
          <w:sz w:val="32"/>
        </w:rPr>
        <w:t>by</w:t>
      </w:r>
      <w:r>
        <w:rPr>
          <w:spacing w:val="-3"/>
          <w:sz w:val="32"/>
        </w:rPr>
        <w:t> </w:t>
      </w:r>
      <w:r>
        <w:rPr>
          <w:sz w:val="32"/>
        </w:rPr>
        <w:t>the</w:t>
      </w:r>
      <w:r>
        <w:rPr>
          <w:spacing w:val="-3"/>
          <w:sz w:val="32"/>
        </w:rPr>
        <w:t> </w:t>
      </w:r>
      <w:r>
        <w:rPr>
          <w:sz w:val="32"/>
        </w:rPr>
        <w:t>lab</w:t>
      </w:r>
      <w:r>
        <w:rPr>
          <w:spacing w:val="-8"/>
          <w:sz w:val="32"/>
        </w:rPr>
        <w:t> </w:t>
      </w:r>
      <w:r>
        <w:rPr>
          <w:sz w:val="32"/>
        </w:rPr>
        <w:t>and</w:t>
      </w:r>
      <w:r>
        <w:rPr>
          <w:spacing w:val="-5"/>
          <w:sz w:val="32"/>
        </w:rPr>
        <w:t> </w:t>
      </w:r>
      <w:r>
        <w:rPr>
          <w:sz w:val="32"/>
        </w:rPr>
        <w:t>labeled</w:t>
      </w:r>
      <w:r>
        <w:rPr>
          <w:spacing w:val="-7"/>
          <w:sz w:val="32"/>
        </w:rPr>
        <w:t> </w:t>
      </w:r>
      <w:r>
        <w:rPr>
          <w:sz w:val="32"/>
        </w:rPr>
        <w:t>with</w:t>
      </w:r>
      <w:r>
        <w:rPr>
          <w:spacing w:val="-5"/>
          <w:sz w:val="32"/>
        </w:rPr>
        <w:t> </w:t>
      </w:r>
      <w:r>
        <w:rPr>
          <w:sz w:val="32"/>
        </w:rPr>
        <w:t>radioactive</w:t>
      </w:r>
      <w:r>
        <w:rPr>
          <w:spacing w:val="-4"/>
          <w:sz w:val="32"/>
        </w:rPr>
        <w:t> </w:t>
      </w:r>
      <w:r>
        <w:rPr>
          <w:sz w:val="32"/>
        </w:rPr>
        <w:t>symbol.</w:t>
      </w:r>
    </w:p>
    <w:p>
      <w:pPr>
        <w:pStyle w:val="ListParagraph"/>
        <w:numPr>
          <w:ilvl w:val="0"/>
          <w:numId w:val="6"/>
        </w:numPr>
        <w:tabs>
          <w:tab w:pos="800" w:val="left" w:leader="none"/>
          <w:tab w:pos="801" w:val="left" w:leader="none"/>
        </w:tabs>
        <w:spacing w:line="384" w:lineRule="exact" w:before="0" w:after="0"/>
        <w:ind w:left="800" w:right="0" w:hanging="541"/>
        <w:jc w:val="left"/>
        <w:rPr>
          <w:sz w:val="32"/>
        </w:rPr>
      </w:pPr>
      <w:r>
        <w:rPr>
          <w:sz w:val="32"/>
        </w:rPr>
        <w:t>When pre-printed fill line is reached (roughly ¾ full), close</w:t>
      </w:r>
      <w:r>
        <w:rPr>
          <w:spacing w:val="-18"/>
          <w:sz w:val="32"/>
        </w:rPr>
        <w:t> </w:t>
      </w:r>
      <w:r>
        <w:rPr>
          <w:sz w:val="32"/>
        </w:rPr>
        <w:t>lid.</w:t>
      </w:r>
    </w:p>
    <w:p>
      <w:pPr>
        <w:pStyle w:val="ListParagraph"/>
        <w:numPr>
          <w:ilvl w:val="0"/>
          <w:numId w:val="6"/>
        </w:numPr>
        <w:tabs>
          <w:tab w:pos="800" w:val="left" w:leader="none"/>
          <w:tab w:pos="801" w:val="left" w:leader="none"/>
        </w:tabs>
        <w:spacing w:line="387" w:lineRule="exact" w:before="0" w:after="0"/>
        <w:ind w:left="800" w:right="0" w:hanging="541"/>
        <w:jc w:val="left"/>
        <w:rPr>
          <w:sz w:val="32"/>
        </w:rPr>
      </w:pPr>
      <w:r>
        <w:rPr>
          <w:sz w:val="32"/>
        </w:rPr>
        <w:t>Submit a pickup request through the </w:t>
      </w:r>
      <w:r>
        <w:rPr>
          <w:b/>
          <w:sz w:val="32"/>
        </w:rPr>
        <w:t>EH&amp;S Radiation Safety</w:t>
      </w:r>
      <w:r>
        <w:rPr>
          <w:b/>
          <w:spacing w:val="-10"/>
          <w:sz w:val="32"/>
        </w:rPr>
        <w:t> </w:t>
      </w:r>
      <w:r>
        <w:rPr>
          <w:sz w:val="32"/>
        </w:rPr>
        <w:t>portal.</w:t>
      </w:r>
    </w:p>
    <w:p>
      <w:pPr>
        <w:pStyle w:val="Heading2"/>
        <w:spacing w:before="245"/>
      </w:pPr>
      <w:r>
        <w:rPr/>
        <w:t>Liquid Scintillation Vials:</w:t>
      </w:r>
    </w:p>
    <w:p>
      <w:pPr>
        <w:pStyle w:val="ListParagraph"/>
        <w:numPr>
          <w:ilvl w:val="0"/>
          <w:numId w:val="7"/>
        </w:numPr>
        <w:tabs>
          <w:tab w:pos="800" w:val="left" w:leader="none"/>
          <w:tab w:pos="801" w:val="left" w:leader="none"/>
        </w:tabs>
        <w:spacing w:line="384" w:lineRule="exact" w:before="0" w:after="0"/>
        <w:ind w:left="800" w:right="0" w:hanging="541"/>
        <w:jc w:val="left"/>
        <w:rPr>
          <w:b/>
          <w:sz w:val="32"/>
        </w:rPr>
      </w:pPr>
      <w:r>
        <w:rPr>
          <w:sz w:val="32"/>
        </w:rPr>
        <w:t>Place full scintillation vials into blue fiber drums provided by </w:t>
      </w:r>
      <w:r>
        <w:rPr>
          <w:b/>
          <w:sz w:val="32"/>
        </w:rPr>
        <w:t>EH&amp;S Radiation</w:t>
      </w:r>
      <w:r>
        <w:rPr>
          <w:b/>
          <w:spacing w:val="-48"/>
          <w:sz w:val="32"/>
        </w:rPr>
        <w:t> </w:t>
      </w:r>
      <w:r>
        <w:rPr>
          <w:b/>
          <w:spacing w:val="-5"/>
          <w:sz w:val="32"/>
        </w:rPr>
        <w:t>Safety.</w:t>
      </w:r>
    </w:p>
    <w:p>
      <w:pPr>
        <w:pStyle w:val="Heading3"/>
        <w:numPr>
          <w:ilvl w:val="1"/>
          <w:numId w:val="7"/>
        </w:numPr>
        <w:tabs>
          <w:tab w:pos="1520" w:val="left" w:leader="none"/>
          <w:tab w:pos="1521" w:val="left" w:leader="none"/>
        </w:tabs>
        <w:spacing w:line="384" w:lineRule="exact" w:before="0" w:after="0"/>
        <w:ind w:left="1520" w:right="0" w:hanging="541"/>
        <w:jc w:val="left"/>
      </w:pPr>
      <w:r>
        <w:rPr/>
        <w:t>Liquid scintillation vials do </w:t>
      </w:r>
      <w:r>
        <w:rPr>
          <w:spacing w:val="-4"/>
        </w:rPr>
        <w:t>NOT </w:t>
      </w:r>
      <w:r>
        <w:rPr/>
        <w:t>need to be emptied into liquids</w:t>
      </w:r>
      <w:r>
        <w:rPr>
          <w:spacing w:val="-34"/>
        </w:rPr>
        <w:t> </w:t>
      </w:r>
      <w:r>
        <w:rPr/>
        <w:t>bottle.</w:t>
      </w:r>
    </w:p>
    <w:p>
      <w:pPr>
        <w:pStyle w:val="ListParagraph"/>
        <w:numPr>
          <w:ilvl w:val="0"/>
          <w:numId w:val="7"/>
        </w:numPr>
        <w:tabs>
          <w:tab w:pos="800" w:val="left" w:leader="none"/>
          <w:tab w:pos="801" w:val="left" w:leader="none"/>
        </w:tabs>
        <w:spacing w:line="388" w:lineRule="exact" w:before="0" w:after="0"/>
        <w:ind w:left="800" w:right="0" w:hanging="541"/>
        <w:jc w:val="left"/>
        <w:rPr>
          <w:sz w:val="32"/>
        </w:rPr>
      </w:pPr>
      <w:r>
        <w:rPr>
          <w:sz w:val="32"/>
        </w:rPr>
        <w:t>When full, deliver to room</w:t>
      </w:r>
      <w:r>
        <w:rPr>
          <w:spacing w:val="-1"/>
          <w:sz w:val="32"/>
        </w:rPr>
        <w:t> </w:t>
      </w:r>
      <w:r>
        <w:rPr>
          <w:sz w:val="32"/>
        </w:rPr>
        <w:t>B-5730.</w:t>
      </w:r>
    </w:p>
    <w:p>
      <w:pPr>
        <w:spacing w:line="387" w:lineRule="exact" w:before="245"/>
        <w:ind w:left="260" w:right="0" w:firstLine="0"/>
        <w:jc w:val="left"/>
        <w:rPr>
          <w:b/>
          <w:sz w:val="32"/>
        </w:rPr>
      </w:pPr>
      <w:r>
        <w:rPr>
          <w:b/>
          <w:sz w:val="32"/>
        </w:rPr>
        <w:t>Liquids:</w:t>
      </w:r>
    </w:p>
    <w:p>
      <w:pPr>
        <w:pStyle w:val="ListParagraph"/>
        <w:numPr>
          <w:ilvl w:val="0"/>
          <w:numId w:val="8"/>
        </w:numPr>
        <w:tabs>
          <w:tab w:pos="800" w:val="left" w:leader="none"/>
          <w:tab w:pos="801" w:val="left" w:leader="none"/>
        </w:tabs>
        <w:spacing w:line="384" w:lineRule="exact" w:before="0" w:after="0"/>
        <w:ind w:left="800" w:right="0" w:hanging="541"/>
        <w:jc w:val="left"/>
        <w:rPr>
          <w:b/>
          <w:sz w:val="32"/>
        </w:rPr>
      </w:pPr>
      <w:r>
        <w:rPr>
          <w:spacing w:val="-3"/>
          <w:sz w:val="32"/>
        </w:rPr>
        <w:t>Pour </w:t>
      </w:r>
      <w:r>
        <w:rPr>
          <w:sz w:val="32"/>
        </w:rPr>
        <w:t>liquid waste into plastic 5-gallon bottles supplied by </w:t>
      </w:r>
      <w:r>
        <w:rPr>
          <w:b/>
          <w:sz w:val="32"/>
        </w:rPr>
        <w:t>EH&amp;S Radiation</w:t>
      </w:r>
      <w:r>
        <w:rPr>
          <w:b/>
          <w:spacing w:val="-44"/>
          <w:sz w:val="32"/>
        </w:rPr>
        <w:t> </w:t>
      </w:r>
      <w:r>
        <w:rPr>
          <w:b/>
          <w:spacing w:val="-5"/>
          <w:sz w:val="32"/>
        </w:rPr>
        <w:t>Safety.</w:t>
      </w:r>
    </w:p>
    <w:p>
      <w:pPr>
        <w:pStyle w:val="Heading3"/>
        <w:numPr>
          <w:ilvl w:val="1"/>
          <w:numId w:val="8"/>
        </w:numPr>
        <w:tabs>
          <w:tab w:pos="1520" w:val="left" w:leader="none"/>
          <w:tab w:pos="1521" w:val="left" w:leader="none"/>
        </w:tabs>
        <w:spacing w:line="235" w:lineRule="auto" w:before="3" w:after="0"/>
        <w:ind w:left="1520" w:right="300" w:hanging="540"/>
        <w:jc w:val="left"/>
      </w:pPr>
      <w:r>
        <w:rPr/>
        <w:t>All</w:t>
      </w:r>
      <w:r>
        <w:rPr>
          <w:spacing w:val="-9"/>
        </w:rPr>
        <w:t> </w:t>
      </w:r>
      <w:r>
        <w:rPr/>
        <w:t>liquid</w:t>
      </w:r>
      <w:r>
        <w:rPr>
          <w:spacing w:val="-13"/>
        </w:rPr>
        <w:t> </w:t>
      </w:r>
      <w:r>
        <w:rPr/>
        <w:t>waste</w:t>
      </w:r>
      <w:r>
        <w:rPr>
          <w:spacing w:val="-7"/>
        </w:rPr>
        <w:t> </w:t>
      </w:r>
      <w:r>
        <w:rPr/>
        <w:t>containers</w:t>
      </w:r>
      <w:r>
        <w:rPr>
          <w:spacing w:val="-7"/>
        </w:rPr>
        <w:t> </w:t>
      </w:r>
      <w:r>
        <w:rPr/>
        <w:t>must</w:t>
      </w:r>
      <w:r>
        <w:rPr>
          <w:spacing w:val="-7"/>
        </w:rPr>
        <w:t> </w:t>
      </w:r>
      <w:r>
        <w:rPr/>
        <w:t>be</w:t>
      </w:r>
      <w:r>
        <w:rPr>
          <w:spacing w:val="-5"/>
        </w:rPr>
        <w:t> </w:t>
      </w:r>
      <w:r>
        <w:rPr>
          <w:spacing w:val="-3"/>
        </w:rPr>
        <w:t>stored</w:t>
      </w:r>
      <w:r>
        <w:rPr>
          <w:spacing w:val="-5"/>
        </w:rPr>
        <w:t> </w:t>
      </w:r>
      <w:r>
        <w:rPr/>
        <w:t>within</w:t>
      </w:r>
      <w:r>
        <w:rPr>
          <w:spacing w:val="-9"/>
        </w:rPr>
        <w:t> </w:t>
      </w:r>
      <w:r>
        <w:rPr/>
        <w:t>a</w:t>
      </w:r>
      <w:r>
        <w:rPr>
          <w:spacing w:val="-7"/>
        </w:rPr>
        <w:t> </w:t>
      </w:r>
      <w:r>
        <w:rPr/>
        <w:t>secondary</w:t>
      </w:r>
      <w:r>
        <w:rPr>
          <w:spacing w:val="-4"/>
        </w:rPr>
        <w:t> </w:t>
      </w:r>
      <w:r>
        <w:rPr/>
        <w:t>container</w:t>
      </w:r>
      <w:r>
        <w:rPr>
          <w:spacing w:val="-6"/>
        </w:rPr>
        <w:t> </w:t>
      </w:r>
      <w:r>
        <w:rPr/>
        <w:t>capable of holding 110% the volume of the waste.</w:t>
      </w:r>
    </w:p>
    <w:p>
      <w:pPr>
        <w:pStyle w:val="ListParagraph"/>
        <w:numPr>
          <w:ilvl w:val="0"/>
          <w:numId w:val="8"/>
        </w:numPr>
        <w:tabs>
          <w:tab w:pos="800" w:val="left" w:leader="none"/>
          <w:tab w:pos="801" w:val="left" w:leader="none"/>
        </w:tabs>
        <w:spacing w:line="384" w:lineRule="exact" w:before="0" w:after="0"/>
        <w:ind w:left="800" w:right="0" w:hanging="541"/>
        <w:jc w:val="left"/>
        <w:rPr>
          <w:sz w:val="32"/>
        </w:rPr>
      </w:pPr>
      <w:r>
        <w:rPr>
          <w:sz w:val="32"/>
        </w:rPr>
        <w:t>Segregate aqueous and organic liquids into </w:t>
      </w:r>
      <w:r>
        <w:rPr>
          <w:spacing w:val="-3"/>
          <w:sz w:val="32"/>
        </w:rPr>
        <w:t>separate</w:t>
      </w:r>
      <w:r>
        <w:rPr>
          <w:spacing w:val="-19"/>
          <w:sz w:val="32"/>
        </w:rPr>
        <w:t> </w:t>
      </w:r>
      <w:r>
        <w:rPr>
          <w:sz w:val="32"/>
        </w:rPr>
        <w:t>bottles.</w:t>
      </w:r>
    </w:p>
    <w:p>
      <w:pPr>
        <w:pStyle w:val="ListParagraph"/>
        <w:numPr>
          <w:ilvl w:val="1"/>
          <w:numId w:val="8"/>
        </w:numPr>
        <w:tabs>
          <w:tab w:pos="1520" w:val="left" w:leader="none"/>
          <w:tab w:pos="1521" w:val="left" w:leader="none"/>
        </w:tabs>
        <w:spacing w:line="384" w:lineRule="exact" w:before="0" w:after="0"/>
        <w:ind w:left="1520" w:right="0" w:hanging="541"/>
        <w:jc w:val="left"/>
        <w:rPr>
          <w:sz w:val="32"/>
        </w:rPr>
      </w:pPr>
      <w:r>
        <w:rPr>
          <w:sz w:val="32"/>
        </w:rPr>
        <w:t>Do </w:t>
      </w:r>
      <w:r>
        <w:rPr>
          <w:spacing w:val="-4"/>
          <w:sz w:val="32"/>
        </w:rPr>
        <w:t>NOT </w:t>
      </w:r>
      <w:r>
        <w:rPr>
          <w:sz w:val="32"/>
        </w:rPr>
        <w:t>over-fill bottle. Liquids </w:t>
      </w:r>
      <w:r>
        <w:rPr>
          <w:spacing w:val="-3"/>
          <w:sz w:val="32"/>
        </w:rPr>
        <w:t>CANNOT </w:t>
      </w:r>
      <w:r>
        <w:rPr>
          <w:sz w:val="32"/>
        </w:rPr>
        <w:t>extend into “neck” of</w:t>
      </w:r>
      <w:r>
        <w:rPr>
          <w:spacing w:val="2"/>
          <w:sz w:val="32"/>
        </w:rPr>
        <w:t> </w:t>
      </w:r>
      <w:r>
        <w:rPr>
          <w:sz w:val="32"/>
        </w:rPr>
        <w:t>bottle.</w:t>
      </w:r>
    </w:p>
    <w:p>
      <w:pPr>
        <w:pStyle w:val="ListParagraph"/>
        <w:numPr>
          <w:ilvl w:val="0"/>
          <w:numId w:val="8"/>
        </w:numPr>
        <w:tabs>
          <w:tab w:pos="800" w:val="left" w:leader="none"/>
          <w:tab w:pos="801" w:val="left" w:leader="none"/>
        </w:tabs>
        <w:spacing w:line="384" w:lineRule="exact" w:before="0" w:after="0"/>
        <w:ind w:left="800" w:right="0" w:hanging="541"/>
        <w:jc w:val="left"/>
        <w:rPr>
          <w:sz w:val="32"/>
        </w:rPr>
      </w:pPr>
      <w:r>
        <w:rPr>
          <w:sz w:val="32"/>
        </w:rPr>
        <w:t>Submit a pickup request through the </w:t>
      </w:r>
      <w:r>
        <w:rPr>
          <w:b/>
          <w:sz w:val="32"/>
        </w:rPr>
        <w:t>EH&amp;S Radiation Safety </w:t>
      </w:r>
      <w:r>
        <w:rPr>
          <w:sz w:val="32"/>
        </w:rPr>
        <w:t>portal</w:t>
      </w:r>
      <w:r>
        <w:rPr>
          <w:spacing w:val="-15"/>
          <w:sz w:val="32"/>
        </w:rPr>
        <w:t> </w:t>
      </w:r>
      <w:r>
        <w:rPr>
          <w:sz w:val="32"/>
        </w:rPr>
        <w:t>when</w:t>
      </w:r>
    </w:p>
    <w:p>
      <w:pPr>
        <w:pStyle w:val="Heading3"/>
        <w:spacing w:line="388" w:lineRule="exact"/>
        <w:ind w:firstLine="0"/>
      </w:pPr>
      <w:r>
        <w:rPr/>
        <w:pict>
          <v:shape style="position:absolute;margin-left:21.84pt;margin-top:24.223757pt;width:581.9pt;height:162.4pt;mso-position-horizontal-relative:page;mso-position-vertical-relative:paragraph;z-index:-251652096;mso-wrap-distance-left:0;mso-wrap-distance-right:0" type="#_x0000_t202" filled="false" stroked="true" strokeweight=".96pt" strokecolor="#000000">
            <v:textbox inset="0,0,0,0">
              <w:txbxContent>
                <w:p>
                  <w:pPr>
                    <w:spacing w:line="387" w:lineRule="exact" w:before="59"/>
                    <w:ind w:left="133" w:right="0" w:firstLine="0"/>
                    <w:jc w:val="left"/>
                    <w:rPr>
                      <w:b/>
                      <w:sz w:val="32"/>
                    </w:rPr>
                  </w:pPr>
                  <w:r>
                    <w:rPr>
                      <w:b/>
                      <w:sz w:val="32"/>
                    </w:rPr>
                    <w:t>EH&amp;S Radiation Safety Service Request Portal:</w:t>
                  </w:r>
                </w:p>
                <w:p>
                  <w:pPr>
                    <w:numPr>
                      <w:ilvl w:val="0"/>
                      <w:numId w:val="9"/>
                    </w:numPr>
                    <w:tabs>
                      <w:tab w:pos="673" w:val="left" w:leader="none"/>
                      <w:tab w:pos="674" w:val="left" w:leader="none"/>
                    </w:tabs>
                    <w:spacing w:line="235" w:lineRule="auto" w:before="3"/>
                    <w:ind w:left="673" w:right="802" w:hanging="540"/>
                    <w:jc w:val="left"/>
                    <w:rPr>
                      <w:b/>
                      <w:sz w:val="32"/>
                    </w:rPr>
                  </w:pPr>
                  <w:r>
                    <w:rPr>
                      <w:b/>
                      <w:sz w:val="32"/>
                    </w:rPr>
                    <w:t>All</w:t>
                  </w:r>
                  <w:r>
                    <w:rPr>
                      <w:b/>
                      <w:spacing w:val="-9"/>
                      <w:sz w:val="32"/>
                    </w:rPr>
                    <w:t> </w:t>
                  </w:r>
                  <w:r>
                    <w:rPr>
                      <w:b/>
                      <w:sz w:val="32"/>
                    </w:rPr>
                    <w:t>radioactive</w:t>
                  </w:r>
                  <w:r>
                    <w:rPr>
                      <w:b/>
                      <w:spacing w:val="-8"/>
                      <w:sz w:val="32"/>
                    </w:rPr>
                    <w:t> </w:t>
                  </w:r>
                  <w:r>
                    <w:rPr>
                      <w:b/>
                      <w:sz w:val="32"/>
                    </w:rPr>
                    <w:t>materials</w:t>
                  </w:r>
                  <w:r>
                    <w:rPr>
                      <w:b/>
                      <w:spacing w:val="-9"/>
                      <w:sz w:val="32"/>
                    </w:rPr>
                    <w:t> </w:t>
                  </w:r>
                  <w:r>
                    <w:rPr>
                      <w:b/>
                      <w:sz w:val="32"/>
                    </w:rPr>
                    <w:t>requests</w:t>
                  </w:r>
                  <w:r>
                    <w:rPr>
                      <w:b/>
                      <w:spacing w:val="-7"/>
                      <w:sz w:val="32"/>
                    </w:rPr>
                    <w:t> </w:t>
                  </w:r>
                  <w:r>
                    <w:rPr>
                      <w:b/>
                      <w:sz w:val="32"/>
                    </w:rPr>
                    <w:t>must</w:t>
                  </w:r>
                  <w:r>
                    <w:rPr>
                      <w:b/>
                      <w:spacing w:val="-6"/>
                      <w:sz w:val="32"/>
                    </w:rPr>
                    <w:t> </w:t>
                  </w:r>
                  <w:r>
                    <w:rPr>
                      <w:b/>
                      <w:sz w:val="32"/>
                    </w:rPr>
                    <w:t>be</w:t>
                  </w:r>
                  <w:r>
                    <w:rPr>
                      <w:b/>
                      <w:spacing w:val="-6"/>
                      <w:sz w:val="32"/>
                    </w:rPr>
                    <w:t> </w:t>
                  </w:r>
                  <w:r>
                    <w:rPr>
                      <w:b/>
                      <w:sz w:val="32"/>
                    </w:rPr>
                    <w:t>accompanied</w:t>
                  </w:r>
                  <w:r>
                    <w:rPr>
                      <w:b/>
                      <w:spacing w:val="-5"/>
                      <w:sz w:val="32"/>
                    </w:rPr>
                    <w:t> </w:t>
                  </w:r>
                  <w:r>
                    <w:rPr>
                      <w:b/>
                      <w:sz w:val="32"/>
                    </w:rPr>
                    <w:t>by</w:t>
                  </w:r>
                  <w:r>
                    <w:rPr>
                      <w:b/>
                      <w:spacing w:val="-3"/>
                      <w:sz w:val="32"/>
                    </w:rPr>
                    <w:t> </w:t>
                  </w:r>
                  <w:r>
                    <w:rPr>
                      <w:b/>
                      <w:sz w:val="32"/>
                    </w:rPr>
                    <w:t>a</w:t>
                  </w:r>
                  <w:r>
                    <w:rPr>
                      <w:b/>
                      <w:spacing w:val="-7"/>
                      <w:sz w:val="32"/>
                    </w:rPr>
                    <w:t> </w:t>
                  </w:r>
                  <w:r>
                    <w:rPr>
                      <w:b/>
                      <w:sz w:val="32"/>
                    </w:rPr>
                    <w:t>portal</w:t>
                  </w:r>
                  <w:r>
                    <w:rPr>
                      <w:b/>
                      <w:spacing w:val="-7"/>
                      <w:sz w:val="32"/>
                    </w:rPr>
                    <w:t> </w:t>
                  </w:r>
                  <w:r>
                    <w:rPr>
                      <w:b/>
                      <w:sz w:val="32"/>
                    </w:rPr>
                    <w:t>form.</w:t>
                  </w:r>
                  <w:r>
                    <w:rPr>
                      <w:b/>
                      <w:spacing w:val="-7"/>
                      <w:sz w:val="32"/>
                    </w:rPr>
                    <w:t> </w:t>
                  </w:r>
                  <w:r>
                    <w:rPr>
                      <w:b/>
                      <w:sz w:val="32"/>
                    </w:rPr>
                    <w:t>An additional area has been added to the portal form for these</w:t>
                  </w:r>
                  <w:r>
                    <w:rPr>
                      <w:b/>
                      <w:spacing w:val="-20"/>
                      <w:sz w:val="32"/>
                    </w:rPr>
                    <w:t> </w:t>
                  </w:r>
                  <w:r>
                    <w:rPr>
                      <w:b/>
                      <w:sz w:val="32"/>
                    </w:rPr>
                    <w:t>services.</w:t>
                  </w:r>
                </w:p>
                <w:p>
                  <w:pPr>
                    <w:numPr>
                      <w:ilvl w:val="0"/>
                      <w:numId w:val="9"/>
                    </w:numPr>
                    <w:tabs>
                      <w:tab w:pos="673" w:val="left" w:leader="none"/>
                      <w:tab w:pos="674" w:val="left" w:leader="none"/>
                    </w:tabs>
                    <w:spacing w:line="235" w:lineRule="auto" w:before="3"/>
                    <w:ind w:left="673" w:right="602" w:hanging="540"/>
                    <w:jc w:val="left"/>
                    <w:rPr>
                      <w:sz w:val="32"/>
                    </w:rPr>
                  </w:pPr>
                  <w:hyperlink r:id="rId12">
                    <w:r>
                      <w:rPr>
                        <w:sz w:val="32"/>
                      </w:rPr>
                      <w:t>Access</w:t>
                    </w:r>
                    <w:r>
                      <w:rPr>
                        <w:spacing w:val="-4"/>
                        <w:sz w:val="32"/>
                      </w:rPr>
                      <w:t> </w:t>
                    </w:r>
                    <w:r>
                      <w:rPr>
                        <w:sz w:val="32"/>
                      </w:rPr>
                      <w:t>requires</w:t>
                    </w:r>
                    <w:r>
                      <w:rPr>
                        <w:spacing w:val="-4"/>
                        <w:sz w:val="32"/>
                      </w:rPr>
                      <w:t> </w:t>
                    </w:r>
                    <w:r>
                      <w:rPr>
                        <w:sz w:val="32"/>
                      </w:rPr>
                      <w:t>using</w:t>
                    </w:r>
                    <w:r>
                      <w:rPr>
                        <w:spacing w:val="-9"/>
                        <w:sz w:val="32"/>
                      </w:rPr>
                      <w:t> </w:t>
                    </w:r>
                    <w:r>
                      <w:rPr>
                        <w:sz w:val="32"/>
                      </w:rPr>
                      <w:t>University</w:t>
                    </w:r>
                    <w:r>
                      <w:rPr>
                        <w:spacing w:val="-6"/>
                        <w:sz w:val="32"/>
                      </w:rPr>
                      <w:t> </w:t>
                    </w:r>
                    <w:r>
                      <w:rPr>
                        <w:sz w:val="32"/>
                      </w:rPr>
                      <w:t>networks or</w:t>
                    </w:r>
                    <w:r>
                      <w:rPr>
                        <w:spacing w:val="-4"/>
                        <w:sz w:val="32"/>
                      </w:rPr>
                      <w:t> </w:t>
                    </w:r>
                    <w:r>
                      <w:rPr>
                        <w:sz w:val="32"/>
                      </w:rPr>
                      <w:t>a</w:t>
                    </w:r>
                    <w:r>
                      <w:rPr>
                        <w:spacing w:val="-10"/>
                        <w:sz w:val="32"/>
                      </w:rPr>
                      <w:t> </w:t>
                    </w:r>
                    <w:r>
                      <w:rPr>
                        <w:sz w:val="32"/>
                      </w:rPr>
                      <w:t>VPN. Visit</w:t>
                    </w:r>
                    <w:r>
                      <w:rPr>
                        <w:spacing w:val="-7"/>
                        <w:sz w:val="32"/>
                      </w:rPr>
                      <w:t> </w:t>
                    </w:r>
                    <w:r>
                      <w:rPr>
                        <w:sz w:val="32"/>
                      </w:rPr>
                      <w:t>the</w:t>
                    </w:r>
                    <w:r>
                      <w:rPr>
                        <w:spacing w:val="-6"/>
                        <w:sz w:val="32"/>
                      </w:rPr>
                      <w:t> </w:t>
                    </w:r>
                    <w:r>
                      <w:rPr>
                        <w:sz w:val="32"/>
                      </w:rPr>
                      <w:t>portal</w:t>
                    </w:r>
                    <w:r>
                      <w:rPr>
                        <w:spacing w:val="-5"/>
                        <w:sz w:val="32"/>
                      </w:rPr>
                      <w:t> </w:t>
                    </w:r>
                    <w:r>
                      <w:rPr>
                        <w:sz w:val="32"/>
                      </w:rPr>
                      <w:t>at</w:t>
                    </w:r>
                    <w:r>
                      <w:rPr>
                        <w:color w:val="0462C1"/>
                        <w:spacing w:val="-6"/>
                        <w:sz w:val="32"/>
                      </w:rPr>
                      <w:t> </w:t>
                    </w:r>
                    <w:r>
                      <w:rPr>
                        <w:color w:val="0462C1"/>
                        <w:sz w:val="32"/>
                        <w:u w:val="thick" w:color="0462C1"/>
                      </w:rPr>
                      <w:t>Radiation </w:t>
                    </w:r>
                    <w:r>
                      <w:rPr>
                        <w:color w:val="0462C1"/>
                        <w:spacing w:val="-3"/>
                        <w:sz w:val="32"/>
                        <w:u w:val="thick" w:color="0462C1"/>
                      </w:rPr>
                      <w:t>Safety </w:t>
                    </w:r>
                    <w:r>
                      <w:rPr>
                        <w:color w:val="0462C1"/>
                        <w:sz w:val="32"/>
                        <w:u w:val="thick" w:color="0462C1"/>
                      </w:rPr>
                      <w:t>Unit - Intranet</w:t>
                    </w:r>
                    <w:r>
                      <w:rPr>
                        <w:color w:val="0462C1"/>
                        <w:spacing w:val="2"/>
                        <w:sz w:val="32"/>
                        <w:u w:val="thick" w:color="0462C1"/>
                      </w:rPr>
                      <w:t> </w:t>
                    </w:r>
                    <w:r>
                      <w:rPr>
                        <w:color w:val="0462C1"/>
                        <w:spacing w:val="-4"/>
                        <w:sz w:val="32"/>
                        <w:u w:val="thick" w:color="0462C1"/>
                      </w:rPr>
                      <w:t>(rochester.edu)</w:t>
                    </w:r>
                  </w:hyperlink>
                </w:p>
                <w:p>
                  <w:pPr>
                    <w:numPr>
                      <w:ilvl w:val="0"/>
                      <w:numId w:val="9"/>
                    </w:numPr>
                    <w:tabs>
                      <w:tab w:pos="673" w:val="left" w:leader="none"/>
                      <w:tab w:pos="674" w:val="left" w:leader="none"/>
                    </w:tabs>
                    <w:spacing w:line="235" w:lineRule="auto" w:before="2"/>
                    <w:ind w:left="673" w:right="1032" w:hanging="540"/>
                    <w:jc w:val="left"/>
                    <w:rPr>
                      <w:sz w:val="32"/>
                    </w:rPr>
                  </w:pPr>
                  <w:r>
                    <w:rPr>
                      <w:sz w:val="32"/>
                    </w:rPr>
                    <w:t>Please include all financial information on all portal sheet requests that are emailed to Radiation </w:t>
                  </w:r>
                  <w:r>
                    <w:rPr>
                      <w:spacing w:val="-3"/>
                      <w:sz w:val="32"/>
                    </w:rPr>
                    <w:t>Safety </w:t>
                  </w:r>
                  <w:r>
                    <w:rPr>
                      <w:sz w:val="32"/>
                    </w:rPr>
                    <w:t>Support. The portal request will not be</w:t>
                  </w:r>
                  <w:r>
                    <w:rPr>
                      <w:spacing w:val="-51"/>
                      <w:sz w:val="32"/>
                    </w:rPr>
                    <w:t> </w:t>
                  </w:r>
                  <w:r>
                    <w:rPr>
                      <w:sz w:val="32"/>
                    </w:rPr>
                    <w:t>accepted without financial</w:t>
                  </w:r>
                  <w:r>
                    <w:rPr>
                      <w:spacing w:val="-3"/>
                      <w:sz w:val="32"/>
                    </w:rPr>
                    <w:t> </w:t>
                  </w:r>
                  <w:r>
                    <w:rPr>
                      <w:sz w:val="32"/>
                    </w:rPr>
                    <w:t>information.</w:t>
                  </w:r>
                </w:p>
              </w:txbxContent>
            </v:textbox>
            <v:stroke dashstyle="solid"/>
            <w10:wrap type="topAndBottom"/>
          </v:shape>
        </w:pict>
      </w:r>
      <w:r>
        <w:rPr/>
        <w:t>bottle/drum is full.</w:t>
      </w:r>
    </w:p>
    <w:p>
      <w:pPr>
        <w:pStyle w:val="BodyText"/>
        <w:spacing w:before="5"/>
        <w:rPr>
          <w:sz w:val="6"/>
        </w:rPr>
      </w:pPr>
    </w:p>
    <w:p>
      <w:pPr>
        <w:spacing w:line="235" w:lineRule="auto" w:before="41"/>
        <w:ind w:left="606" w:right="318" w:firstLine="0"/>
        <w:jc w:val="center"/>
        <w:rPr>
          <w:sz w:val="32"/>
        </w:rPr>
      </w:pPr>
      <w:r>
        <w:rPr>
          <w:sz w:val="32"/>
        </w:rPr>
        <w:t>New York State Department of Health license renewal invoices must be forwarded to Patty Pschierer, Radiation Safety, Box HPH, including ALL forms and the envelope. Do not pay the invoice. Radiation Safety handles the payment of these renewals.</w:t>
      </w:r>
    </w:p>
    <w:p>
      <w:pPr>
        <w:spacing w:after="0" w:line="235" w:lineRule="auto"/>
        <w:jc w:val="center"/>
        <w:rPr>
          <w:sz w:val="32"/>
        </w:rPr>
        <w:sectPr>
          <w:pgSz w:w="12240" w:h="15840"/>
          <w:pgMar w:top="140" w:bottom="280" w:left="40" w:right="60"/>
        </w:sectPr>
      </w:pPr>
    </w:p>
    <w:p>
      <w:pPr>
        <w:spacing w:line="729" w:lineRule="exact" w:before="0"/>
        <w:ind w:left="188" w:right="0" w:firstLine="0"/>
        <w:jc w:val="left"/>
        <w:rPr>
          <w:rFonts w:ascii="Calibri Light"/>
          <w:b w:val="0"/>
          <w:sz w:val="64"/>
        </w:rPr>
      </w:pPr>
      <w:r>
        <w:rPr/>
        <w:pict>
          <v:group style="position:absolute;margin-left:16.440001pt;margin-top:66.842964pt;width:583pt;height:671.65pt;mso-position-horizontal-relative:page;mso-position-vertical-relative:page;z-index:-252355584" coordorigin="329,1337" coordsize="11660,13433">
            <v:shape style="position:absolute;left:328;top:8210;width:11660;height:6560" type="#_x0000_t75" stroked="false">
              <v:imagedata r:id="rId13" o:title=""/>
            </v:shape>
            <v:shape style="position:absolute;left:7226;top:1336;width:4683;height:1340" type="#_x0000_t75" stroked="false">
              <v:imagedata r:id="rId14" o:title=""/>
            </v:shape>
            <v:shape style="position:absolute;left:9972;top:3480;width:996;height:1888" type="#_x0000_t75" stroked="false">
              <v:imagedata r:id="rId15" o:title=""/>
            </v:shape>
            <v:rect style="position:absolute;left:417;top:2608;width:11412;height:5648" filled="false" stroked="true" strokeweight=".96pt" strokecolor="#000000">
              <v:stroke dashstyle="solid"/>
            </v:rect>
            <w10:wrap type="none"/>
          </v:group>
        </w:pict>
      </w:r>
      <w:r>
        <w:rPr/>
        <w:pict>
          <v:shape style="position:absolute;margin-left:23.52pt;margin-top:34.68pt;width:570.6pt;height:20.9pt;mso-position-horizontal-relative:page;mso-position-vertical-relative:paragraph;z-index:251668480" type="#_x0000_t202" filled="false" stroked="true" strokeweight=".96pt" strokecolor="#000000">
            <v:textbox inset="0,0,0,0">
              <w:txbxContent>
                <w:p>
                  <w:pPr>
                    <w:spacing w:before="0"/>
                    <w:ind w:left="2453" w:right="2454" w:firstLine="0"/>
                    <w:jc w:val="center"/>
                    <w:rPr>
                      <w:b/>
                      <w:sz w:val="32"/>
                    </w:rPr>
                  </w:pPr>
                  <w:r>
                    <w:rPr>
                      <w:b/>
                      <w:color w:val="FF0000"/>
                      <w:sz w:val="32"/>
                    </w:rPr>
                    <w:t>NEVER PUT SHARPS </w:t>
                  </w:r>
                  <w:r>
                    <w:rPr>
                      <w:b/>
                      <w:color w:val="FF0000"/>
                      <w:spacing w:val="-3"/>
                      <w:sz w:val="32"/>
                    </w:rPr>
                    <w:t>INTO </w:t>
                  </w:r>
                  <w:r>
                    <w:rPr>
                      <w:b/>
                      <w:color w:val="FF0000"/>
                      <w:sz w:val="32"/>
                    </w:rPr>
                    <w:t>THE REGULAR</w:t>
                  </w:r>
                  <w:r>
                    <w:rPr>
                      <w:b/>
                      <w:color w:val="FF0000"/>
                      <w:spacing w:val="7"/>
                      <w:sz w:val="32"/>
                    </w:rPr>
                    <w:t> </w:t>
                  </w:r>
                  <w:r>
                    <w:rPr>
                      <w:b/>
                      <w:color w:val="FF0000"/>
                      <w:sz w:val="32"/>
                    </w:rPr>
                    <w:t>TRASH!!</w:t>
                  </w:r>
                </w:p>
              </w:txbxContent>
            </v:textbox>
            <v:stroke dashstyle="solid"/>
            <w10:wrap type="none"/>
          </v:shape>
        </w:pict>
      </w:r>
      <w:bookmarkStart w:name="_bookmark2" w:id="3"/>
      <w:bookmarkEnd w:id="3"/>
      <w:r>
        <w:rPr/>
      </w:r>
      <w:r>
        <w:rPr>
          <w:rFonts w:ascii="Calibri Light"/>
          <w:b w:val="0"/>
          <w:sz w:val="64"/>
        </w:rPr>
        <w:t>Sharps, Glass, Pipettes</w:t>
      </w:r>
    </w:p>
    <w:p>
      <w:pPr>
        <w:pStyle w:val="BodyText"/>
        <w:rPr>
          <w:rFonts w:ascii="Calibri Light"/>
          <w:b w:val="0"/>
          <w:sz w:val="20"/>
        </w:rPr>
      </w:pPr>
    </w:p>
    <w:p>
      <w:pPr>
        <w:spacing w:line="252" w:lineRule="auto" w:before="201"/>
        <w:ind w:left="432" w:right="4978" w:firstLine="0"/>
        <w:jc w:val="left"/>
        <w:rPr>
          <w:sz w:val="28"/>
        </w:rPr>
      </w:pPr>
      <w:r>
        <w:rPr>
          <w:sz w:val="28"/>
        </w:rPr>
        <w:t>A </w:t>
      </w:r>
      <w:r>
        <w:rPr>
          <w:b/>
          <w:sz w:val="28"/>
        </w:rPr>
        <w:t>sharp </w:t>
      </w:r>
      <w:r>
        <w:rPr>
          <w:sz w:val="28"/>
        </w:rPr>
        <w:t>is defined as </w:t>
      </w:r>
      <w:r>
        <w:rPr>
          <w:i/>
          <w:sz w:val="28"/>
        </w:rPr>
        <w:t>any </w:t>
      </w:r>
      <w:r>
        <w:rPr>
          <w:sz w:val="28"/>
        </w:rPr>
        <w:t>needle or syringe, used or unused. Or any item that can cut, puncture, or scrape human skin </w:t>
      </w:r>
      <w:r>
        <w:rPr>
          <w:i/>
          <w:sz w:val="28"/>
        </w:rPr>
        <w:t>and </w:t>
      </w:r>
      <w:r>
        <w:rPr>
          <w:sz w:val="28"/>
        </w:rPr>
        <w:t>is contaminated with an infectious agent.</w:t>
      </w:r>
    </w:p>
    <w:p>
      <w:pPr>
        <w:pStyle w:val="BodyText"/>
        <w:spacing w:before="2"/>
        <w:rPr>
          <w:sz w:val="16"/>
        </w:rPr>
      </w:pPr>
    </w:p>
    <w:p>
      <w:pPr>
        <w:spacing w:line="290" w:lineRule="exact" w:before="51"/>
        <w:ind w:left="702" w:right="0" w:firstLine="0"/>
        <w:jc w:val="left"/>
        <w:rPr>
          <w:b/>
          <w:sz w:val="24"/>
        </w:rPr>
      </w:pPr>
      <w:r>
        <w:rPr>
          <w:b/>
          <w:sz w:val="24"/>
        </w:rPr>
        <w:t>Glass (broken or intact)</w:t>
      </w:r>
    </w:p>
    <w:p>
      <w:pPr>
        <w:pStyle w:val="ListParagraph"/>
        <w:numPr>
          <w:ilvl w:val="0"/>
          <w:numId w:val="10"/>
        </w:numPr>
        <w:tabs>
          <w:tab w:pos="1062" w:val="left" w:leader="none"/>
          <w:tab w:pos="1063" w:val="left" w:leader="none"/>
        </w:tabs>
        <w:spacing w:line="288" w:lineRule="exact" w:before="0" w:after="0"/>
        <w:ind w:left="1062" w:right="0" w:hanging="541"/>
        <w:jc w:val="left"/>
        <w:rPr>
          <w:sz w:val="24"/>
        </w:rPr>
      </w:pPr>
      <w:r>
        <w:rPr>
          <w:sz w:val="24"/>
        </w:rPr>
        <w:t>Contaminated – disposed of as a</w:t>
      </w:r>
      <w:r>
        <w:rPr>
          <w:spacing w:val="-5"/>
          <w:sz w:val="24"/>
        </w:rPr>
        <w:t> </w:t>
      </w:r>
      <w:r>
        <w:rPr>
          <w:color w:val="FF0000"/>
          <w:sz w:val="24"/>
        </w:rPr>
        <w:t>sharp</w:t>
      </w:r>
    </w:p>
    <w:p>
      <w:pPr>
        <w:pStyle w:val="ListParagraph"/>
        <w:numPr>
          <w:ilvl w:val="1"/>
          <w:numId w:val="10"/>
        </w:numPr>
        <w:tabs>
          <w:tab w:pos="1782" w:val="left" w:leader="none"/>
          <w:tab w:pos="1783" w:val="left" w:leader="none"/>
        </w:tabs>
        <w:spacing w:line="235" w:lineRule="auto" w:before="2" w:after="0"/>
        <w:ind w:left="1782" w:right="699" w:hanging="540"/>
        <w:jc w:val="left"/>
        <w:rPr>
          <w:sz w:val="24"/>
        </w:rPr>
      </w:pPr>
      <w:r>
        <w:rPr>
          <w:sz w:val="24"/>
        </w:rPr>
        <w:t>Examples:</w:t>
      </w:r>
      <w:r>
        <w:rPr>
          <w:spacing w:val="-3"/>
          <w:sz w:val="24"/>
        </w:rPr>
        <w:t> </w:t>
      </w:r>
      <w:r>
        <w:rPr>
          <w:sz w:val="24"/>
        </w:rPr>
        <w:t>reagent</w:t>
      </w:r>
      <w:r>
        <w:rPr>
          <w:spacing w:val="-10"/>
          <w:sz w:val="24"/>
        </w:rPr>
        <w:t> </w:t>
      </w:r>
      <w:r>
        <w:rPr>
          <w:sz w:val="24"/>
        </w:rPr>
        <w:t>bottles,</w:t>
      </w:r>
      <w:r>
        <w:rPr>
          <w:spacing w:val="-8"/>
          <w:sz w:val="24"/>
        </w:rPr>
        <w:t> </w:t>
      </w:r>
      <w:r>
        <w:rPr>
          <w:sz w:val="24"/>
        </w:rPr>
        <w:t>blood</w:t>
      </w:r>
      <w:r>
        <w:rPr>
          <w:spacing w:val="-8"/>
          <w:sz w:val="24"/>
        </w:rPr>
        <w:t> </w:t>
      </w:r>
      <w:r>
        <w:rPr>
          <w:sz w:val="24"/>
        </w:rPr>
        <w:t>tubes,</w:t>
      </w:r>
      <w:r>
        <w:rPr>
          <w:spacing w:val="-8"/>
          <w:sz w:val="24"/>
        </w:rPr>
        <w:t> </w:t>
      </w:r>
      <w:r>
        <w:rPr>
          <w:sz w:val="24"/>
        </w:rPr>
        <w:t>microscope</w:t>
      </w:r>
      <w:r>
        <w:rPr>
          <w:spacing w:val="-3"/>
          <w:sz w:val="24"/>
        </w:rPr>
        <w:t> </w:t>
      </w:r>
      <w:r>
        <w:rPr>
          <w:sz w:val="24"/>
        </w:rPr>
        <w:t>slides,</w:t>
      </w:r>
      <w:r>
        <w:rPr>
          <w:spacing w:val="-4"/>
          <w:sz w:val="24"/>
        </w:rPr>
        <w:t> </w:t>
      </w:r>
      <w:r>
        <w:rPr>
          <w:sz w:val="24"/>
        </w:rPr>
        <w:t>capillary</w:t>
      </w:r>
      <w:r>
        <w:rPr>
          <w:spacing w:val="-4"/>
          <w:sz w:val="24"/>
        </w:rPr>
        <w:t> </w:t>
      </w:r>
      <w:r>
        <w:rPr>
          <w:sz w:val="24"/>
        </w:rPr>
        <w:t>tubes,</w:t>
      </w:r>
      <w:r>
        <w:rPr>
          <w:spacing w:val="-6"/>
          <w:sz w:val="24"/>
        </w:rPr>
        <w:t> </w:t>
      </w:r>
      <w:r>
        <w:rPr>
          <w:sz w:val="24"/>
        </w:rPr>
        <w:t>pipettes,</w:t>
      </w:r>
      <w:r>
        <w:rPr>
          <w:spacing w:val="-9"/>
          <w:sz w:val="24"/>
        </w:rPr>
        <w:t> </w:t>
      </w:r>
      <w:r>
        <w:rPr>
          <w:sz w:val="24"/>
        </w:rPr>
        <w:t>beakers,</w:t>
      </w:r>
      <w:r>
        <w:rPr>
          <w:spacing w:val="-5"/>
          <w:sz w:val="24"/>
        </w:rPr>
        <w:t> </w:t>
      </w:r>
      <w:r>
        <w:rPr>
          <w:sz w:val="24"/>
        </w:rPr>
        <w:t>flasks, graduated cylinders, Pastuer pipettes,</w:t>
      </w:r>
      <w:r>
        <w:rPr>
          <w:spacing w:val="-22"/>
          <w:sz w:val="24"/>
        </w:rPr>
        <w:t> </w:t>
      </w:r>
      <w:r>
        <w:rPr>
          <w:sz w:val="24"/>
        </w:rPr>
        <w:t>etc.</w:t>
      </w:r>
    </w:p>
    <w:p>
      <w:pPr>
        <w:pStyle w:val="ListParagraph"/>
        <w:numPr>
          <w:ilvl w:val="0"/>
          <w:numId w:val="10"/>
        </w:numPr>
        <w:tabs>
          <w:tab w:pos="883" w:val="left" w:leader="none"/>
        </w:tabs>
        <w:spacing w:line="288" w:lineRule="exact" w:before="0" w:after="0"/>
        <w:ind w:left="882" w:right="0" w:hanging="361"/>
        <w:jc w:val="left"/>
        <w:rPr>
          <w:sz w:val="24"/>
        </w:rPr>
      </w:pPr>
      <w:r>
        <w:rPr>
          <w:sz w:val="24"/>
        </w:rPr>
        <w:t>Uncontaminated</w:t>
      </w:r>
    </w:p>
    <w:p>
      <w:pPr>
        <w:pStyle w:val="ListParagraph"/>
        <w:numPr>
          <w:ilvl w:val="1"/>
          <w:numId w:val="10"/>
        </w:numPr>
        <w:tabs>
          <w:tab w:pos="1602" w:val="left" w:leader="none"/>
          <w:tab w:pos="1603" w:val="left" w:leader="none"/>
        </w:tabs>
        <w:spacing w:line="288" w:lineRule="exact" w:before="0" w:after="0"/>
        <w:ind w:left="1602" w:right="0" w:hanging="361"/>
        <w:jc w:val="left"/>
        <w:rPr>
          <w:sz w:val="24"/>
        </w:rPr>
      </w:pPr>
      <w:r>
        <w:rPr>
          <w:sz w:val="24"/>
        </w:rPr>
        <w:t>Cardboard ‘broken glass containers’ – purchased by the lab, must be taped</w:t>
      </w:r>
      <w:r>
        <w:rPr>
          <w:spacing w:val="-36"/>
          <w:sz w:val="24"/>
        </w:rPr>
        <w:t> </w:t>
      </w:r>
      <w:r>
        <w:rPr>
          <w:sz w:val="24"/>
        </w:rPr>
        <w:t>closed</w:t>
      </w:r>
    </w:p>
    <w:p>
      <w:pPr>
        <w:pStyle w:val="BodyText"/>
        <w:spacing w:line="288" w:lineRule="exact"/>
        <w:ind w:left="1602"/>
      </w:pPr>
      <w:r>
        <w:rPr/>
        <w:t>and disposed of as regular trash.</w:t>
      </w:r>
    </w:p>
    <w:p>
      <w:pPr>
        <w:pStyle w:val="ListParagraph"/>
        <w:numPr>
          <w:ilvl w:val="1"/>
          <w:numId w:val="10"/>
        </w:numPr>
        <w:tabs>
          <w:tab w:pos="1602" w:val="left" w:leader="none"/>
          <w:tab w:pos="1603" w:val="left" w:leader="none"/>
        </w:tabs>
        <w:spacing w:line="291" w:lineRule="exact" w:before="0" w:after="0"/>
        <w:ind w:left="1602" w:right="0" w:hanging="361"/>
        <w:jc w:val="left"/>
        <w:rPr>
          <w:sz w:val="24"/>
        </w:rPr>
      </w:pPr>
      <w:r>
        <w:rPr>
          <w:sz w:val="24"/>
        </w:rPr>
        <w:t>Generic cardboard box – must be taped closed and disposed of as regular</w:t>
      </w:r>
      <w:r>
        <w:rPr>
          <w:spacing w:val="-24"/>
          <w:sz w:val="24"/>
        </w:rPr>
        <w:t> </w:t>
      </w:r>
      <w:r>
        <w:rPr>
          <w:sz w:val="24"/>
        </w:rPr>
        <w:t>trash.</w:t>
      </w:r>
    </w:p>
    <w:p>
      <w:pPr>
        <w:pStyle w:val="BodyText"/>
        <w:spacing w:before="3"/>
        <w:rPr>
          <w:sz w:val="21"/>
        </w:rPr>
      </w:pPr>
    </w:p>
    <w:p>
      <w:pPr>
        <w:spacing w:line="290" w:lineRule="exact" w:before="0"/>
        <w:ind w:left="702" w:right="0" w:firstLine="0"/>
        <w:jc w:val="both"/>
        <w:rPr>
          <w:i/>
          <w:sz w:val="22"/>
        </w:rPr>
      </w:pPr>
      <w:r>
        <w:rPr>
          <w:b/>
          <w:sz w:val="24"/>
        </w:rPr>
        <w:t>Plastic pipettes/tips - </w:t>
      </w:r>
      <w:r>
        <w:rPr>
          <w:i/>
          <w:sz w:val="22"/>
        </w:rPr>
        <w:t>Unbroken pipets are not considered sharps, but can pierce regular trash bags. To prevent this:</w:t>
      </w:r>
    </w:p>
    <w:p>
      <w:pPr>
        <w:pStyle w:val="ListParagraph"/>
        <w:numPr>
          <w:ilvl w:val="0"/>
          <w:numId w:val="10"/>
        </w:numPr>
        <w:tabs>
          <w:tab w:pos="1063" w:val="left" w:leader="none"/>
        </w:tabs>
        <w:spacing w:line="235" w:lineRule="auto" w:before="2" w:after="0"/>
        <w:ind w:left="1062" w:right="592" w:hanging="540"/>
        <w:jc w:val="both"/>
        <w:rPr>
          <w:sz w:val="24"/>
        </w:rPr>
      </w:pPr>
      <w:r>
        <w:rPr>
          <w:sz w:val="24"/>
        </w:rPr>
        <w:t>Contaminated</w:t>
      </w:r>
      <w:r>
        <w:rPr>
          <w:spacing w:val="-11"/>
          <w:sz w:val="24"/>
        </w:rPr>
        <w:t> </w:t>
      </w:r>
      <w:r>
        <w:rPr>
          <w:sz w:val="24"/>
        </w:rPr>
        <w:t>-</w:t>
      </w:r>
      <w:r>
        <w:rPr>
          <w:spacing w:val="-4"/>
          <w:sz w:val="24"/>
        </w:rPr>
        <w:t> </w:t>
      </w:r>
      <w:r>
        <w:rPr>
          <w:color w:val="FF0000"/>
          <w:sz w:val="24"/>
        </w:rPr>
        <w:t>Sharps</w:t>
      </w:r>
      <w:r>
        <w:rPr>
          <w:color w:val="FF0000"/>
          <w:spacing w:val="-9"/>
          <w:sz w:val="24"/>
        </w:rPr>
        <w:t> </w:t>
      </w:r>
      <w:r>
        <w:rPr>
          <w:sz w:val="24"/>
        </w:rPr>
        <w:t>container</w:t>
      </w:r>
      <w:r>
        <w:rPr>
          <w:spacing w:val="-7"/>
          <w:sz w:val="24"/>
        </w:rPr>
        <w:t> </w:t>
      </w:r>
      <w:r>
        <w:rPr>
          <w:sz w:val="24"/>
        </w:rPr>
        <w:t>provided</w:t>
      </w:r>
      <w:r>
        <w:rPr>
          <w:spacing w:val="-11"/>
          <w:sz w:val="24"/>
        </w:rPr>
        <w:t> </w:t>
      </w:r>
      <w:r>
        <w:rPr>
          <w:sz w:val="24"/>
        </w:rPr>
        <w:t>and</w:t>
      </w:r>
      <w:r>
        <w:rPr>
          <w:spacing w:val="-6"/>
          <w:sz w:val="24"/>
        </w:rPr>
        <w:t> </w:t>
      </w:r>
      <w:r>
        <w:rPr>
          <w:sz w:val="24"/>
        </w:rPr>
        <w:t>closed</w:t>
      </w:r>
      <w:r>
        <w:rPr>
          <w:spacing w:val="-2"/>
          <w:sz w:val="24"/>
        </w:rPr>
        <w:t> </w:t>
      </w:r>
      <w:r>
        <w:rPr>
          <w:sz w:val="24"/>
        </w:rPr>
        <w:t>by</w:t>
      </w:r>
      <w:r>
        <w:rPr>
          <w:spacing w:val="-4"/>
          <w:sz w:val="24"/>
        </w:rPr>
        <w:t> </w:t>
      </w:r>
      <w:r>
        <w:rPr>
          <w:sz w:val="24"/>
        </w:rPr>
        <w:t>lab</w:t>
      </w:r>
      <w:r>
        <w:rPr>
          <w:spacing w:val="-4"/>
          <w:sz w:val="24"/>
        </w:rPr>
        <w:t> </w:t>
      </w:r>
      <w:r>
        <w:rPr>
          <w:sz w:val="24"/>
        </w:rPr>
        <w:t>when</w:t>
      </w:r>
      <w:r>
        <w:rPr>
          <w:spacing w:val="-4"/>
          <w:sz w:val="24"/>
        </w:rPr>
        <w:t> </w:t>
      </w:r>
      <w:r>
        <w:rPr>
          <w:sz w:val="24"/>
        </w:rPr>
        <w:t>pre-printed</w:t>
      </w:r>
      <w:r>
        <w:rPr>
          <w:spacing w:val="-10"/>
          <w:sz w:val="24"/>
        </w:rPr>
        <w:t> </w:t>
      </w:r>
      <w:r>
        <w:rPr>
          <w:sz w:val="24"/>
        </w:rPr>
        <w:t>fill</w:t>
      </w:r>
      <w:r>
        <w:rPr>
          <w:spacing w:val="-5"/>
          <w:sz w:val="24"/>
        </w:rPr>
        <w:t> </w:t>
      </w:r>
      <w:r>
        <w:rPr>
          <w:sz w:val="24"/>
        </w:rPr>
        <w:t>line</w:t>
      </w:r>
      <w:r>
        <w:rPr>
          <w:spacing w:val="-8"/>
          <w:sz w:val="24"/>
        </w:rPr>
        <w:t> </w:t>
      </w:r>
      <w:r>
        <w:rPr>
          <w:sz w:val="24"/>
        </w:rPr>
        <w:t>(approximately</w:t>
      </w:r>
      <w:r>
        <w:rPr>
          <w:spacing w:val="-7"/>
          <w:sz w:val="24"/>
        </w:rPr>
        <w:t> </w:t>
      </w:r>
      <w:r>
        <w:rPr>
          <w:sz w:val="24"/>
        </w:rPr>
        <w:t>¾</w:t>
      </w:r>
      <w:r>
        <w:rPr>
          <w:spacing w:val="-2"/>
          <w:sz w:val="24"/>
        </w:rPr>
        <w:t> </w:t>
      </w:r>
      <w:r>
        <w:rPr>
          <w:sz w:val="24"/>
        </w:rPr>
        <w:t>full) is</w:t>
      </w:r>
      <w:r>
        <w:rPr>
          <w:spacing w:val="-1"/>
          <w:sz w:val="24"/>
        </w:rPr>
        <w:t> </w:t>
      </w:r>
      <w:r>
        <w:rPr>
          <w:sz w:val="24"/>
        </w:rPr>
        <w:t>reached</w:t>
      </w:r>
    </w:p>
    <w:p>
      <w:pPr>
        <w:pStyle w:val="ListParagraph"/>
        <w:numPr>
          <w:ilvl w:val="1"/>
          <w:numId w:val="10"/>
        </w:numPr>
        <w:tabs>
          <w:tab w:pos="1783" w:val="left" w:leader="none"/>
        </w:tabs>
        <w:spacing w:line="235" w:lineRule="auto" w:before="2" w:after="0"/>
        <w:ind w:left="1782" w:right="1204" w:hanging="540"/>
        <w:jc w:val="both"/>
        <w:rPr>
          <w:sz w:val="24"/>
        </w:rPr>
      </w:pPr>
      <w:r>
        <w:rPr>
          <w:sz w:val="24"/>
        </w:rPr>
        <w:t>If</w:t>
      </w:r>
      <w:r>
        <w:rPr>
          <w:spacing w:val="-4"/>
          <w:sz w:val="24"/>
        </w:rPr>
        <w:t> </w:t>
      </w:r>
      <w:r>
        <w:rPr>
          <w:sz w:val="24"/>
        </w:rPr>
        <w:t>unable</w:t>
      </w:r>
      <w:r>
        <w:rPr>
          <w:spacing w:val="-9"/>
          <w:sz w:val="24"/>
        </w:rPr>
        <w:t> </w:t>
      </w:r>
      <w:r>
        <w:rPr>
          <w:sz w:val="24"/>
        </w:rPr>
        <w:t>to</w:t>
      </w:r>
      <w:r>
        <w:rPr>
          <w:spacing w:val="-2"/>
          <w:sz w:val="24"/>
        </w:rPr>
        <w:t> </w:t>
      </w:r>
      <w:r>
        <w:rPr>
          <w:sz w:val="24"/>
        </w:rPr>
        <w:t>fit</w:t>
      </w:r>
      <w:r>
        <w:rPr>
          <w:spacing w:val="-6"/>
          <w:sz w:val="24"/>
        </w:rPr>
        <w:t> </w:t>
      </w:r>
      <w:r>
        <w:rPr>
          <w:sz w:val="24"/>
        </w:rPr>
        <w:t>in</w:t>
      </w:r>
      <w:r>
        <w:rPr>
          <w:spacing w:val="-3"/>
          <w:sz w:val="24"/>
        </w:rPr>
        <w:t> </w:t>
      </w:r>
      <w:r>
        <w:rPr>
          <w:sz w:val="24"/>
        </w:rPr>
        <w:t>an</w:t>
      </w:r>
      <w:r>
        <w:rPr>
          <w:spacing w:val="-4"/>
          <w:sz w:val="24"/>
        </w:rPr>
        <w:t> </w:t>
      </w:r>
      <w:r>
        <w:rPr>
          <w:sz w:val="24"/>
        </w:rPr>
        <w:t>appropriate</w:t>
      </w:r>
      <w:r>
        <w:rPr>
          <w:spacing w:val="-9"/>
          <w:sz w:val="24"/>
        </w:rPr>
        <w:t> </w:t>
      </w:r>
      <w:r>
        <w:rPr>
          <w:sz w:val="24"/>
        </w:rPr>
        <w:t>sharps</w:t>
      </w:r>
      <w:r>
        <w:rPr>
          <w:spacing w:val="-8"/>
          <w:sz w:val="24"/>
        </w:rPr>
        <w:t> </w:t>
      </w:r>
      <w:r>
        <w:rPr>
          <w:sz w:val="24"/>
        </w:rPr>
        <w:t>container:</w:t>
      </w:r>
      <w:r>
        <w:rPr>
          <w:spacing w:val="-2"/>
          <w:sz w:val="24"/>
        </w:rPr>
        <w:t> </w:t>
      </w:r>
      <w:r>
        <w:rPr>
          <w:color w:val="FF0000"/>
          <w:sz w:val="24"/>
        </w:rPr>
        <w:t>Red</w:t>
      </w:r>
      <w:r>
        <w:rPr>
          <w:color w:val="FF0000"/>
          <w:spacing w:val="-3"/>
          <w:sz w:val="24"/>
        </w:rPr>
        <w:t> </w:t>
      </w:r>
      <w:r>
        <w:rPr>
          <w:sz w:val="24"/>
        </w:rPr>
        <w:t>bag</w:t>
      </w:r>
      <w:r>
        <w:rPr>
          <w:spacing w:val="-5"/>
          <w:sz w:val="24"/>
        </w:rPr>
        <w:t> </w:t>
      </w:r>
      <w:r>
        <w:rPr>
          <w:sz w:val="24"/>
        </w:rPr>
        <w:t>sufficiently</w:t>
      </w:r>
      <w:r>
        <w:rPr>
          <w:spacing w:val="-10"/>
          <w:sz w:val="24"/>
        </w:rPr>
        <w:t> </w:t>
      </w:r>
      <w:r>
        <w:rPr>
          <w:sz w:val="24"/>
        </w:rPr>
        <w:t>thick</w:t>
      </w:r>
      <w:r>
        <w:rPr>
          <w:spacing w:val="-4"/>
          <w:sz w:val="24"/>
        </w:rPr>
        <w:t> </w:t>
      </w:r>
      <w:r>
        <w:rPr>
          <w:sz w:val="24"/>
        </w:rPr>
        <w:t>(4</w:t>
      </w:r>
      <w:r>
        <w:rPr>
          <w:spacing w:val="-2"/>
          <w:sz w:val="24"/>
        </w:rPr>
        <w:t> </w:t>
      </w:r>
      <w:r>
        <w:rPr>
          <w:sz w:val="24"/>
        </w:rPr>
        <w:t>mm)</w:t>
      </w:r>
      <w:r>
        <w:rPr>
          <w:spacing w:val="-3"/>
          <w:sz w:val="24"/>
        </w:rPr>
        <w:t> </w:t>
      </w:r>
      <w:r>
        <w:rPr>
          <w:sz w:val="24"/>
        </w:rPr>
        <w:t>to</w:t>
      </w:r>
      <w:r>
        <w:rPr>
          <w:spacing w:val="-2"/>
          <w:sz w:val="24"/>
        </w:rPr>
        <w:t> </w:t>
      </w:r>
      <w:r>
        <w:rPr>
          <w:sz w:val="24"/>
        </w:rPr>
        <w:t>prevent puncture, provided by lab – tied by lab personnel using either a single-knot or gooseneck (see pictures on the Regulated Medical </w:t>
      </w:r>
      <w:r>
        <w:rPr>
          <w:spacing w:val="-3"/>
          <w:sz w:val="24"/>
        </w:rPr>
        <w:t>Waste</w:t>
      </w:r>
      <w:r>
        <w:rPr>
          <w:spacing w:val="-19"/>
          <w:sz w:val="24"/>
        </w:rPr>
        <w:t> </w:t>
      </w:r>
      <w:r>
        <w:rPr>
          <w:sz w:val="24"/>
        </w:rPr>
        <w:t>Page)</w:t>
      </w:r>
    </w:p>
    <w:p>
      <w:pPr>
        <w:pStyle w:val="ListParagraph"/>
        <w:numPr>
          <w:ilvl w:val="0"/>
          <w:numId w:val="10"/>
        </w:numPr>
        <w:tabs>
          <w:tab w:pos="1063" w:val="left" w:leader="none"/>
        </w:tabs>
        <w:spacing w:line="289" w:lineRule="exact" w:before="0" w:after="0"/>
        <w:ind w:left="1062" w:right="0" w:hanging="541"/>
        <w:jc w:val="both"/>
        <w:rPr>
          <w:sz w:val="24"/>
        </w:rPr>
      </w:pPr>
      <w:r>
        <w:rPr>
          <w:sz w:val="24"/>
        </w:rPr>
        <w:t>Uncontaminated</w:t>
      </w:r>
    </w:p>
    <w:p>
      <w:pPr>
        <w:pStyle w:val="ListParagraph"/>
        <w:numPr>
          <w:ilvl w:val="1"/>
          <w:numId w:val="10"/>
        </w:numPr>
        <w:tabs>
          <w:tab w:pos="1783" w:val="left" w:leader="none"/>
        </w:tabs>
        <w:spacing w:line="235" w:lineRule="auto" w:before="2" w:after="0"/>
        <w:ind w:left="1782" w:right="750" w:hanging="540"/>
        <w:jc w:val="both"/>
        <w:rPr>
          <w:sz w:val="24"/>
        </w:rPr>
      </w:pPr>
      <w:r>
        <w:rPr>
          <w:sz w:val="24"/>
        </w:rPr>
        <w:t>Cardboard</w:t>
      </w:r>
      <w:r>
        <w:rPr>
          <w:spacing w:val="-10"/>
          <w:sz w:val="24"/>
        </w:rPr>
        <w:t> </w:t>
      </w:r>
      <w:r>
        <w:rPr>
          <w:sz w:val="24"/>
        </w:rPr>
        <w:t>“broken</w:t>
      </w:r>
      <w:r>
        <w:rPr>
          <w:spacing w:val="-6"/>
          <w:sz w:val="24"/>
        </w:rPr>
        <w:t> </w:t>
      </w:r>
      <w:r>
        <w:rPr>
          <w:sz w:val="24"/>
        </w:rPr>
        <w:t>glass</w:t>
      </w:r>
      <w:r>
        <w:rPr>
          <w:spacing w:val="-1"/>
          <w:sz w:val="24"/>
        </w:rPr>
        <w:t> </w:t>
      </w:r>
      <w:r>
        <w:rPr>
          <w:sz w:val="24"/>
        </w:rPr>
        <w:t>containers”</w:t>
      </w:r>
      <w:r>
        <w:rPr>
          <w:spacing w:val="-7"/>
          <w:sz w:val="24"/>
        </w:rPr>
        <w:t> </w:t>
      </w:r>
      <w:r>
        <w:rPr>
          <w:sz w:val="24"/>
        </w:rPr>
        <w:t>–</w:t>
      </w:r>
      <w:r>
        <w:rPr>
          <w:spacing w:val="-1"/>
          <w:sz w:val="24"/>
        </w:rPr>
        <w:t> </w:t>
      </w:r>
      <w:r>
        <w:rPr>
          <w:sz w:val="24"/>
        </w:rPr>
        <w:t>purchased</w:t>
      </w:r>
      <w:r>
        <w:rPr>
          <w:spacing w:val="-8"/>
          <w:sz w:val="24"/>
        </w:rPr>
        <w:t> </w:t>
      </w:r>
      <w:r>
        <w:rPr>
          <w:sz w:val="24"/>
        </w:rPr>
        <w:t>by</w:t>
      </w:r>
      <w:r>
        <w:rPr>
          <w:spacing w:val="-7"/>
          <w:sz w:val="24"/>
        </w:rPr>
        <w:t> </w:t>
      </w:r>
      <w:r>
        <w:rPr>
          <w:sz w:val="24"/>
        </w:rPr>
        <w:t>the</w:t>
      </w:r>
      <w:r>
        <w:rPr>
          <w:spacing w:val="-7"/>
          <w:sz w:val="24"/>
        </w:rPr>
        <w:t> </w:t>
      </w:r>
      <w:r>
        <w:rPr>
          <w:sz w:val="24"/>
        </w:rPr>
        <w:t>lab,</w:t>
      </w:r>
      <w:r>
        <w:rPr>
          <w:spacing w:val="-5"/>
          <w:sz w:val="24"/>
        </w:rPr>
        <w:t> </w:t>
      </w:r>
      <w:r>
        <w:rPr>
          <w:sz w:val="24"/>
        </w:rPr>
        <w:t>must</w:t>
      </w:r>
      <w:r>
        <w:rPr>
          <w:spacing w:val="-4"/>
          <w:sz w:val="24"/>
        </w:rPr>
        <w:t> </w:t>
      </w:r>
      <w:r>
        <w:rPr>
          <w:sz w:val="24"/>
        </w:rPr>
        <w:t>be</w:t>
      </w:r>
      <w:r>
        <w:rPr>
          <w:spacing w:val="-4"/>
          <w:sz w:val="24"/>
        </w:rPr>
        <w:t> </w:t>
      </w:r>
      <w:r>
        <w:rPr>
          <w:sz w:val="24"/>
        </w:rPr>
        <w:t>taped</w:t>
      </w:r>
      <w:r>
        <w:rPr>
          <w:spacing w:val="-8"/>
          <w:sz w:val="24"/>
        </w:rPr>
        <w:t> </w:t>
      </w:r>
      <w:r>
        <w:rPr>
          <w:sz w:val="24"/>
        </w:rPr>
        <w:t>closed and</w:t>
      </w:r>
      <w:r>
        <w:rPr>
          <w:spacing w:val="-5"/>
          <w:sz w:val="24"/>
        </w:rPr>
        <w:t> </w:t>
      </w:r>
      <w:r>
        <w:rPr>
          <w:sz w:val="24"/>
        </w:rPr>
        <w:t>disposed</w:t>
      </w:r>
      <w:r>
        <w:rPr>
          <w:spacing w:val="-6"/>
          <w:sz w:val="24"/>
        </w:rPr>
        <w:t> </w:t>
      </w:r>
      <w:r>
        <w:rPr>
          <w:sz w:val="24"/>
        </w:rPr>
        <w:t>of as regular</w:t>
      </w:r>
      <w:r>
        <w:rPr>
          <w:spacing w:val="-5"/>
          <w:sz w:val="24"/>
        </w:rPr>
        <w:t> </w:t>
      </w:r>
      <w:r>
        <w:rPr>
          <w:sz w:val="24"/>
        </w:rPr>
        <w:t>trash.</w:t>
      </w:r>
    </w:p>
    <w:p>
      <w:pPr>
        <w:pStyle w:val="ListParagraph"/>
        <w:numPr>
          <w:ilvl w:val="1"/>
          <w:numId w:val="10"/>
        </w:numPr>
        <w:tabs>
          <w:tab w:pos="1783" w:val="left" w:leader="none"/>
        </w:tabs>
        <w:spacing w:line="291" w:lineRule="exact" w:before="0" w:after="0"/>
        <w:ind w:left="1782" w:right="0" w:hanging="541"/>
        <w:jc w:val="both"/>
        <w:rPr>
          <w:sz w:val="24"/>
        </w:rPr>
      </w:pPr>
      <w:r>
        <w:rPr>
          <w:sz w:val="24"/>
        </w:rPr>
        <w:t>Generic cardboard box – must be taped closed and disposed of as regular</w:t>
      </w:r>
      <w:r>
        <w:rPr>
          <w:spacing w:val="-27"/>
          <w:sz w:val="24"/>
        </w:rPr>
        <w:t> </w:t>
      </w:r>
      <w:r>
        <w:rPr>
          <w:sz w:val="24"/>
        </w:rPr>
        <w:t>trash.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BodyText"/>
        <w:spacing w:line="291" w:lineRule="exact" w:before="52"/>
        <w:ind w:left="340"/>
      </w:pPr>
      <w:r>
        <w:rPr/>
        <w:t>If you work in a research lab, see your “Lab-Specific Sharps Safety Plan for nonhazardous or chemical-contaminated</w:t>
      </w:r>
    </w:p>
    <w:p>
      <w:pPr>
        <w:pStyle w:val="BodyText"/>
        <w:spacing w:line="291" w:lineRule="exact"/>
        <w:ind w:left="340"/>
      </w:pPr>
      <w:r>
        <w:rPr/>
        <w:t>sharps” and/or your IBC L/Lab form. The Sharps Safety Template can be found </w:t>
      </w:r>
      <w:hyperlink r:id="rId16">
        <w:r>
          <w:rPr>
            <w:color w:val="0462C1"/>
            <w:u w:val="single" w:color="0462C1"/>
          </w:rPr>
          <w:t>here</w:t>
        </w:r>
      </w:hyperlink>
      <w:r>
        <w:rPr/>
        <w:t>.</w:t>
      </w:r>
    </w:p>
    <w:p>
      <w:pPr>
        <w:spacing w:after="0" w:line="291" w:lineRule="exact"/>
        <w:sectPr>
          <w:pgSz w:w="12240" w:h="15840"/>
          <w:pgMar w:top="180" w:bottom="280" w:left="40" w:right="60"/>
        </w:sectPr>
      </w:pPr>
    </w:p>
    <w:p>
      <w:pPr>
        <w:pStyle w:val="Heading1"/>
        <w:ind w:left="104"/>
        <w:rPr>
          <w:b w:val="0"/>
        </w:rPr>
      </w:pPr>
      <w:r>
        <w:rPr/>
        <w:pict>
          <v:shape style="position:absolute;margin-left:12.7pt;margin-top:42.439999pt;width:590.35pt;height:740pt;mso-position-horizontal-relative:page;mso-position-vertical-relative:page;z-index:251671552" type="#_x0000_t202" filled="false" stroked="false">
            <v:textbox inset="0,0,0,0">
              <w:txbxContent>
                <w:tbl>
                  <w:tblPr>
                    <w:tblW w:w="0" w:type="auto"/>
                    <w:jc w:val="left"/>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53"/>
                    <w:gridCol w:w="2462"/>
                    <w:gridCol w:w="6961"/>
                  </w:tblGrid>
                  <w:tr>
                    <w:trPr>
                      <w:trHeight w:val="369" w:hRule="atLeast"/>
                    </w:trPr>
                    <w:tc>
                      <w:tcPr>
                        <w:tcW w:w="2353" w:type="dxa"/>
                        <w:tcBorders>
                          <w:left w:val="single" w:sz="8" w:space="0" w:color="000000"/>
                          <w:bottom w:val="single" w:sz="8" w:space="0" w:color="000000"/>
                          <w:right w:val="single" w:sz="8" w:space="0" w:color="000000"/>
                        </w:tcBorders>
                      </w:tcPr>
                      <w:p>
                        <w:pPr>
                          <w:pStyle w:val="TableParagraph"/>
                          <w:spacing w:line="291" w:lineRule="exact" w:before="59"/>
                          <w:ind w:left="252"/>
                          <w:rPr>
                            <w:b/>
                            <w:sz w:val="24"/>
                          </w:rPr>
                        </w:pPr>
                        <w:r>
                          <w:rPr>
                            <w:b/>
                            <w:sz w:val="24"/>
                          </w:rPr>
                          <w:t>Contaminant</w:t>
                        </w:r>
                      </w:p>
                    </w:tc>
                    <w:tc>
                      <w:tcPr>
                        <w:tcW w:w="2462" w:type="dxa"/>
                        <w:tcBorders>
                          <w:left w:val="single" w:sz="8" w:space="0" w:color="000000"/>
                          <w:bottom w:val="single" w:sz="8" w:space="0" w:color="000000"/>
                          <w:right w:val="single" w:sz="8" w:space="0" w:color="000000"/>
                        </w:tcBorders>
                      </w:tcPr>
                      <w:p>
                        <w:pPr>
                          <w:pStyle w:val="TableParagraph"/>
                          <w:spacing w:line="291" w:lineRule="exact" w:before="59"/>
                          <w:ind w:left="264"/>
                          <w:rPr>
                            <w:b/>
                            <w:sz w:val="24"/>
                          </w:rPr>
                        </w:pPr>
                        <w:r>
                          <w:rPr>
                            <w:b/>
                            <w:sz w:val="24"/>
                          </w:rPr>
                          <w:t>Items for Disposal</w:t>
                        </w:r>
                      </w:p>
                    </w:tc>
                    <w:tc>
                      <w:tcPr>
                        <w:tcW w:w="6961" w:type="dxa"/>
                        <w:tcBorders>
                          <w:left w:val="single" w:sz="8" w:space="0" w:color="000000"/>
                          <w:bottom w:val="single" w:sz="8" w:space="0" w:color="000000"/>
                          <w:right w:val="single" w:sz="8" w:space="0" w:color="000000"/>
                        </w:tcBorders>
                      </w:tcPr>
                      <w:p>
                        <w:pPr>
                          <w:pStyle w:val="TableParagraph"/>
                          <w:spacing w:line="291" w:lineRule="exact" w:before="59"/>
                          <w:ind w:left="2028" w:right="2450"/>
                          <w:jc w:val="center"/>
                          <w:rPr>
                            <w:b/>
                            <w:sz w:val="24"/>
                          </w:rPr>
                        </w:pPr>
                        <w:r>
                          <w:rPr>
                            <w:b/>
                            <w:sz w:val="24"/>
                          </w:rPr>
                          <w:t>Proper Disposal Method</w:t>
                        </w:r>
                      </w:p>
                    </w:tc>
                  </w:tr>
                  <w:tr>
                    <w:trPr>
                      <w:trHeight w:val="1528" w:hRule="atLeast"/>
                    </w:trPr>
                    <w:tc>
                      <w:tcPr>
                        <w:tcW w:w="2353" w:type="dxa"/>
                        <w:tcBorders>
                          <w:top w:val="single" w:sz="8" w:space="0" w:color="000000"/>
                          <w:left w:val="single" w:sz="8" w:space="0" w:color="000000"/>
                          <w:bottom w:val="single" w:sz="8" w:space="0" w:color="000000"/>
                          <w:right w:val="single" w:sz="8" w:space="0" w:color="000000"/>
                        </w:tcBorders>
                      </w:tcPr>
                      <w:p>
                        <w:pPr>
                          <w:pStyle w:val="TableParagraph"/>
                          <w:spacing w:before="13"/>
                          <w:ind w:left="180"/>
                          <w:rPr>
                            <w:sz w:val="24"/>
                          </w:rPr>
                        </w:pPr>
                        <w:r>
                          <w:rPr>
                            <w:sz w:val="24"/>
                          </w:rPr>
                          <w:t>Radionuclides</w:t>
                        </w:r>
                      </w:p>
                    </w:tc>
                    <w:tc>
                      <w:tcPr>
                        <w:tcW w:w="2462" w:type="dxa"/>
                        <w:tcBorders>
                          <w:top w:val="single" w:sz="8" w:space="0" w:color="000000"/>
                          <w:left w:val="single" w:sz="8" w:space="0" w:color="000000"/>
                          <w:bottom w:val="single" w:sz="8" w:space="0" w:color="000000"/>
                          <w:right w:val="single" w:sz="8" w:space="0" w:color="000000"/>
                        </w:tcBorders>
                      </w:tcPr>
                      <w:p>
                        <w:pPr>
                          <w:pStyle w:val="TableParagraph"/>
                          <w:spacing w:before="30"/>
                          <w:ind w:left="180"/>
                          <w:rPr>
                            <w:sz w:val="24"/>
                          </w:rPr>
                        </w:pPr>
                        <w:r>
                          <w:rPr>
                            <w:sz w:val="24"/>
                          </w:rPr>
                          <w:t>Sharps and Glass</w:t>
                        </w:r>
                      </w:p>
                    </w:tc>
                    <w:tc>
                      <w:tcPr>
                        <w:tcW w:w="6961" w:type="dxa"/>
                        <w:tcBorders>
                          <w:top w:val="single" w:sz="8" w:space="0" w:color="000000"/>
                          <w:left w:val="single" w:sz="8" w:space="0" w:color="000000"/>
                          <w:bottom w:val="single" w:sz="8" w:space="0" w:color="000000"/>
                          <w:right w:val="single" w:sz="8" w:space="0" w:color="000000"/>
                        </w:tcBorders>
                      </w:tcPr>
                      <w:p>
                        <w:pPr>
                          <w:pStyle w:val="TableParagraph"/>
                          <w:numPr>
                            <w:ilvl w:val="0"/>
                            <w:numId w:val="11"/>
                          </w:numPr>
                          <w:tabs>
                            <w:tab w:pos="434" w:val="left" w:leader="none"/>
                          </w:tabs>
                          <w:spacing w:line="196" w:lineRule="auto" w:before="55" w:after="0"/>
                          <w:ind w:left="433" w:right="186" w:hanging="360"/>
                          <w:jc w:val="left"/>
                          <w:rPr>
                            <w:sz w:val="24"/>
                          </w:rPr>
                        </w:pPr>
                        <w:r>
                          <w:rPr>
                            <w:sz w:val="24"/>
                          </w:rPr>
                          <w:t>Place</w:t>
                        </w:r>
                        <w:r>
                          <w:rPr>
                            <w:spacing w:val="-1"/>
                            <w:sz w:val="24"/>
                          </w:rPr>
                          <w:t> </w:t>
                        </w:r>
                        <w:r>
                          <w:rPr>
                            <w:sz w:val="24"/>
                          </w:rPr>
                          <w:t>into</w:t>
                        </w:r>
                        <w:r>
                          <w:rPr>
                            <w:spacing w:val="-7"/>
                            <w:sz w:val="24"/>
                          </w:rPr>
                          <w:t> </w:t>
                        </w:r>
                        <w:r>
                          <w:rPr>
                            <w:sz w:val="24"/>
                          </w:rPr>
                          <w:t>sharps</w:t>
                        </w:r>
                        <w:r>
                          <w:rPr>
                            <w:spacing w:val="-9"/>
                            <w:sz w:val="24"/>
                          </w:rPr>
                          <w:t> </w:t>
                        </w:r>
                        <w:r>
                          <w:rPr>
                            <w:sz w:val="24"/>
                          </w:rPr>
                          <w:t>container</w:t>
                        </w:r>
                        <w:r>
                          <w:rPr>
                            <w:spacing w:val="-14"/>
                            <w:sz w:val="24"/>
                          </w:rPr>
                          <w:t> </w:t>
                        </w:r>
                        <w:r>
                          <w:rPr>
                            <w:spacing w:val="-3"/>
                            <w:sz w:val="24"/>
                          </w:rPr>
                          <w:t>purchased</w:t>
                        </w:r>
                        <w:r>
                          <w:rPr>
                            <w:spacing w:val="-10"/>
                            <w:sz w:val="24"/>
                          </w:rPr>
                          <w:t> </w:t>
                        </w:r>
                        <w:r>
                          <w:rPr>
                            <w:sz w:val="24"/>
                          </w:rPr>
                          <w:t>by</w:t>
                        </w:r>
                        <w:r>
                          <w:rPr>
                            <w:spacing w:val="-10"/>
                            <w:sz w:val="24"/>
                          </w:rPr>
                          <w:t> </w:t>
                        </w:r>
                        <w:r>
                          <w:rPr>
                            <w:sz w:val="24"/>
                          </w:rPr>
                          <w:t>the</w:t>
                        </w:r>
                        <w:r>
                          <w:rPr>
                            <w:spacing w:val="-9"/>
                            <w:sz w:val="24"/>
                          </w:rPr>
                          <w:t> </w:t>
                        </w:r>
                        <w:r>
                          <w:rPr>
                            <w:sz w:val="24"/>
                          </w:rPr>
                          <w:t>lab</w:t>
                        </w:r>
                        <w:r>
                          <w:rPr>
                            <w:spacing w:val="-6"/>
                            <w:sz w:val="24"/>
                          </w:rPr>
                          <w:t> </w:t>
                        </w:r>
                        <w:r>
                          <w:rPr>
                            <w:sz w:val="24"/>
                          </w:rPr>
                          <w:t>and</w:t>
                        </w:r>
                        <w:r>
                          <w:rPr>
                            <w:spacing w:val="-11"/>
                            <w:sz w:val="24"/>
                          </w:rPr>
                          <w:t> </w:t>
                        </w:r>
                        <w:r>
                          <w:rPr>
                            <w:sz w:val="24"/>
                          </w:rPr>
                          <w:t>labeled</w:t>
                        </w:r>
                        <w:r>
                          <w:rPr>
                            <w:spacing w:val="-11"/>
                            <w:sz w:val="24"/>
                          </w:rPr>
                          <w:t> </w:t>
                        </w:r>
                        <w:r>
                          <w:rPr>
                            <w:sz w:val="24"/>
                          </w:rPr>
                          <w:t>with radioactive</w:t>
                        </w:r>
                        <w:r>
                          <w:rPr>
                            <w:spacing w:val="-10"/>
                            <w:sz w:val="24"/>
                          </w:rPr>
                          <w:t> </w:t>
                        </w:r>
                        <w:r>
                          <w:rPr>
                            <w:sz w:val="24"/>
                          </w:rPr>
                          <w:t>symbol.</w:t>
                        </w:r>
                      </w:p>
                      <w:p>
                        <w:pPr>
                          <w:pStyle w:val="TableParagraph"/>
                          <w:numPr>
                            <w:ilvl w:val="0"/>
                            <w:numId w:val="11"/>
                          </w:numPr>
                          <w:tabs>
                            <w:tab w:pos="434" w:val="left" w:leader="none"/>
                          </w:tabs>
                          <w:spacing w:line="254" w:lineRule="auto" w:before="8" w:after="0"/>
                          <w:ind w:left="433" w:right="129" w:hanging="360"/>
                          <w:jc w:val="left"/>
                          <w:rPr>
                            <w:sz w:val="24"/>
                          </w:rPr>
                        </w:pPr>
                        <w:r>
                          <w:rPr>
                            <w:sz w:val="24"/>
                          </w:rPr>
                          <w:t>When</w:t>
                        </w:r>
                        <w:r>
                          <w:rPr>
                            <w:spacing w:val="-10"/>
                            <w:sz w:val="24"/>
                          </w:rPr>
                          <w:t> </w:t>
                        </w:r>
                        <w:r>
                          <w:rPr>
                            <w:spacing w:val="-3"/>
                            <w:sz w:val="24"/>
                          </w:rPr>
                          <w:t>pre-printed</w:t>
                        </w:r>
                        <w:r>
                          <w:rPr>
                            <w:spacing w:val="-10"/>
                            <w:sz w:val="24"/>
                          </w:rPr>
                          <w:t> </w:t>
                        </w:r>
                        <w:r>
                          <w:rPr>
                            <w:sz w:val="24"/>
                          </w:rPr>
                          <w:t>fill</w:t>
                        </w:r>
                        <w:r>
                          <w:rPr>
                            <w:spacing w:val="-11"/>
                            <w:sz w:val="24"/>
                          </w:rPr>
                          <w:t> </w:t>
                        </w:r>
                        <w:r>
                          <w:rPr>
                            <w:sz w:val="24"/>
                          </w:rPr>
                          <w:t>line</w:t>
                        </w:r>
                        <w:r>
                          <w:rPr>
                            <w:spacing w:val="-8"/>
                            <w:sz w:val="24"/>
                          </w:rPr>
                          <w:t> </w:t>
                        </w:r>
                        <w:r>
                          <w:rPr>
                            <w:sz w:val="24"/>
                          </w:rPr>
                          <w:t>is</w:t>
                        </w:r>
                        <w:r>
                          <w:rPr>
                            <w:spacing w:val="-4"/>
                            <w:sz w:val="24"/>
                          </w:rPr>
                          <w:t> </w:t>
                        </w:r>
                        <w:r>
                          <w:rPr>
                            <w:sz w:val="24"/>
                          </w:rPr>
                          <w:t>reached</w:t>
                        </w:r>
                        <w:r>
                          <w:rPr>
                            <w:spacing w:val="-10"/>
                            <w:sz w:val="24"/>
                          </w:rPr>
                          <w:t> </w:t>
                        </w:r>
                        <w:r>
                          <w:rPr>
                            <w:sz w:val="24"/>
                          </w:rPr>
                          <w:t>(roughly</w:t>
                        </w:r>
                        <w:r>
                          <w:rPr>
                            <w:spacing w:val="-12"/>
                            <w:sz w:val="24"/>
                          </w:rPr>
                          <w:t> </w:t>
                        </w:r>
                        <w:r>
                          <w:rPr>
                            <w:sz w:val="24"/>
                          </w:rPr>
                          <w:t>¾</w:t>
                        </w:r>
                        <w:r>
                          <w:rPr>
                            <w:spacing w:val="-4"/>
                            <w:sz w:val="24"/>
                          </w:rPr>
                          <w:t> </w:t>
                        </w:r>
                        <w:r>
                          <w:rPr>
                            <w:sz w:val="24"/>
                          </w:rPr>
                          <w:t>full),</w:t>
                        </w:r>
                        <w:r>
                          <w:rPr>
                            <w:spacing w:val="-12"/>
                            <w:sz w:val="24"/>
                          </w:rPr>
                          <w:t> </w:t>
                        </w:r>
                        <w:r>
                          <w:rPr>
                            <w:sz w:val="24"/>
                          </w:rPr>
                          <w:t>lab</w:t>
                        </w:r>
                        <w:r>
                          <w:rPr>
                            <w:spacing w:val="-7"/>
                            <w:sz w:val="24"/>
                          </w:rPr>
                          <w:t> </w:t>
                        </w:r>
                        <w:r>
                          <w:rPr>
                            <w:sz w:val="24"/>
                          </w:rPr>
                          <w:t>personnel close</w:t>
                        </w:r>
                        <w:r>
                          <w:rPr>
                            <w:spacing w:val="-1"/>
                            <w:sz w:val="24"/>
                          </w:rPr>
                          <w:t> </w:t>
                        </w:r>
                        <w:r>
                          <w:rPr>
                            <w:sz w:val="24"/>
                          </w:rPr>
                          <w:t>lid.</w:t>
                        </w:r>
                      </w:p>
                      <w:p>
                        <w:pPr>
                          <w:pStyle w:val="TableParagraph"/>
                          <w:numPr>
                            <w:ilvl w:val="0"/>
                            <w:numId w:val="11"/>
                          </w:numPr>
                          <w:tabs>
                            <w:tab w:pos="434" w:val="left" w:leader="none"/>
                          </w:tabs>
                          <w:spacing w:line="289" w:lineRule="exact" w:before="0" w:after="0"/>
                          <w:ind w:left="433" w:right="0" w:hanging="361"/>
                          <w:jc w:val="left"/>
                          <w:rPr>
                            <w:sz w:val="24"/>
                          </w:rPr>
                        </w:pPr>
                        <w:r>
                          <w:rPr>
                            <w:sz w:val="24"/>
                          </w:rPr>
                          <w:t>Submit pickup request through the </w:t>
                        </w:r>
                        <w:r>
                          <w:rPr>
                            <w:b/>
                            <w:sz w:val="24"/>
                          </w:rPr>
                          <w:t>EH&amp;S Radiation </w:t>
                        </w:r>
                        <w:r>
                          <w:rPr>
                            <w:b/>
                            <w:spacing w:val="-3"/>
                            <w:sz w:val="24"/>
                          </w:rPr>
                          <w:t>Safety</w:t>
                        </w:r>
                        <w:r>
                          <w:rPr>
                            <w:b/>
                            <w:spacing w:val="-27"/>
                            <w:sz w:val="24"/>
                          </w:rPr>
                          <w:t> </w:t>
                        </w:r>
                        <w:r>
                          <w:rPr>
                            <w:sz w:val="24"/>
                          </w:rPr>
                          <w:t>portal.</w:t>
                        </w:r>
                      </w:p>
                    </w:tc>
                  </w:tr>
                  <w:tr>
                    <w:trPr>
                      <w:trHeight w:val="1275" w:hRule="atLeast"/>
                    </w:trPr>
                    <w:tc>
                      <w:tcPr>
                        <w:tcW w:w="2353" w:type="dxa"/>
                        <w:tcBorders>
                          <w:top w:val="single" w:sz="8" w:space="0" w:color="000000"/>
                          <w:left w:val="single" w:sz="8" w:space="0" w:color="000000"/>
                          <w:bottom w:val="single" w:sz="8" w:space="0" w:color="000000"/>
                          <w:right w:val="single" w:sz="8" w:space="0" w:color="000000"/>
                        </w:tcBorders>
                      </w:tcPr>
                      <w:p>
                        <w:pPr>
                          <w:pStyle w:val="TableParagraph"/>
                          <w:spacing w:before="14"/>
                          <w:ind w:left="180"/>
                          <w:rPr>
                            <w:sz w:val="24"/>
                          </w:rPr>
                        </w:pPr>
                        <w:r>
                          <w:rPr>
                            <w:sz w:val="24"/>
                          </w:rPr>
                          <w:t>Biologicals</w:t>
                        </w:r>
                      </w:p>
                    </w:tc>
                    <w:tc>
                      <w:tcPr>
                        <w:tcW w:w="2462" w:type="dxa"/>
                        <w:tcBorders>
                          <w:top w:val="single" w:sz="8" w:space="0" w:color="000000"/>
                          <w:left w:val="single" w:sz="8" w:space="0" w:color="000000"/>
                          <w:bottom w:val="single" w:sz="8" w:space="0" w:color="000000"/>
                          <w:right w:val="single" w:sz="8" w:space="0" w:color="000000"/>
                        </w:tcBorders>
                      </w:tcPr>
                      <w:p>
                        <w:pPr>
                          <w:pStyle w:val="TableParagraph"/>
                          <w:spacing w:before="64"/>
                          <w:ind w:left="180"/>
                          <w:rPr>
                            <w:sz w:val="24"/>
                          </w:rPr>
                        </w:pPr>
                        <w:r>
                          <w:rPr>
                            <w:sz w:val="24"/>
                          </w:rPr>
                          <w:t>Intact Blood Tubes</w:t>
                        </w:r>
                      </w:p>
                    </w:tc>
                    <w:tc>
                      <w:tcPr>
                        <w:tcW w:w="6961" w:type="dxa"/>
                        <w:tcBorders>
                          <w:top w:val="single" w:sz="8" w:space="0" w:color="000000"/>
                          <w:left w:val="single" w:sz="8" w:space="0" w:color="000000"/>
                          <w:bottom w:val="single" w:sz="8" w:space="0" w:color="000000"/>
                          <w:right w:val="single" w:sz="8" w:space="0" w:color="000000"/>
                        </w:tcBorders>
                      </w:tcPr>
                      <w:p>
                        <w:pPr>
                          <w:pStyle w:val="TableParagraph"/>
                          <w:numPr>
                            <w:ilvl w:val="0"/>
                            <w:numId w:val="12"/>
                          </w:numPr>
                          <w:tabs>
                            <w:tab w:pos="434" w:val="left" w:leader="none"/>
                          </w:tabs>
                          <w:spacing w:line="235" w:lineRule="auto" w:before="64" w:after="0"/>
                          <w:ind w:left="433" w:right="476" w:hanging="360"/>
                          <w:jc w:val="left"/>
                          <w:rPr>
                            <w:sz w:val="24"/>
                          </w:rPr>
                        </w:pPr>
                        <w:r>
                          <w:rPr>
                            <w:sz w:val="24"/>
                          </w:rPr>
                          <w:t>Place paper towels or other absorbent, enough to prevent dripping</w:t>
                        </w:r>
                        <w:r>
                          <w:rPr>
                            <w:spacing w:val="-11"/>
                            <w:sz w:val="24"/>
                          </w:rPr>
                          <w:t> </w:t>
                        </w:r>
                        <w:r>
                          <w:rPr>
                            <w:sz w:val="24"/>
                          </w:rPr>
                          <w:t>if</w:t>
                        </w:r>
                        <w:r>
                          <w:rPr>
                            <w:spacing w:val="-4"/>
                            <w:sz w:val="24"/>
                          </w:rPr>
                          <w:t> </w:t>
                        </w:r>
                        <w:r>
                          <w:rPr>
                            <w:sz w:val="24"/>
                          </w:rPr>
                          <w:t>tubes</w:t>
                        </w:r>
                        <w:r>
                          <w:rPr>
                            <w:spacing w:val="-6"/>
                            <w:sz w:val="24"/>
                          </w:rPr>
                          <w:t> </w:t>
                        </w:r>
                        <w:r>
                          <w:rPr>
                            <w:sz w:val="24"/>
                          </w:rPr>
                          <w:t>were</w:t>
                        </w:r>
                        <w:r>
                          <w:rPr>
                            <w:spacing w:val="-1"/>
                            <w:sz w:val="24"/>
                          </w:rPr>
                          <w:t> </w:t>
                        </w:r>
                        <w:r>
                          <w:rPr>
                            <w:sz w:val="24"/>
                          </w:rPr>
                          <w:t>to</w:t>
                        </w:r>
                        <w:r>
                          <w:rPr>
                            <w:spacing w:val="-2"/>
                            <w:sz w:val="24"/>
                          </w:rPr>
                          <w:t> </w:t>
                        </w:r>
                        <w:r>
                          <w:rPr>
                            <w:sz w:val="24"/>
                          </w:rPr>
                          <w:t>break,</w:t>
                        </w:r>
                        <w:r>
                          <w:rPr>
                            <w:spacing w:val="-4"/>
                            <w:sz w:val="24"/>
                          </w:rPr>
                          <w:t> </w:t>
                        </w:r>
                        <w:r>
                          <w:rPr>
                            <w:sz w:val="24"/>
                          </w:rPr>
                          <w:t>in</w:t>
                        </w:r>
                        <w:r>
                          <w:rPr>
                            <w:spacing w:val="-5"/>
                            <w:sz w:val="24"/>
                          </w:rPr>
                          <w:t> </w:t>
                        </w:r>
                        <w:r>
                          <w:rPr>
                            <w:sz w:val="24"/>
                          </w:rPr>
                          <w:t>the</w:t>
                        </w:r>
                        <w:r>
                          <w:rPr>
                            <w:spacing w:val="-3"/>
                            <w:sz w:val="24"/>
                          </w:rPr>
                          <w:t> </w:t>
                        </w:r>
                        <w:r>
                          <w:rPr>
                            <w:sz w:val="24"/>
                          </w:rPr>
                          <w:t>bottom</w:t>
                        </w:r>
                        <w:r>
                          <w:rPr>
                            <w:spacing w:val="-6"/>
                            <w:sz w:val="24"/>
                          </w:rPr>
                          <w:t> </w:t>
                        </w:r>
                        <w:r>
                          <w:rPr>
                            <w:sz w:val="24"/>
                          </w:rPr>
                          <w:t>of</w:t>
                        </w:r>
                        <w:r>
                          <w:rPr>
                            <w:spacing w:val="1"/>
                            <w:sz w:val="24"/>
                          </w:rPr>
                          <w:t> </w:t>
                        </w:r>
                        <w:r>
                          <w:rPr>
                            <w:sz w:val="24"/>
                          </w:rPr>
                          <w:t>into</w:t>
                        </w:r>
                        <w:r>
                          <w:rPr>
                            <w:spacing w:val="-6"/>
                            <w:sz w:val="24"/>
                          </w:rPr>
                          <w:t> </w:t>
                        </w:r>
                        <w:r>
                          <w:rPr>
                            <w:color w:val="FF0000"/>
                            <w:sz w:val="24"/>
                          </w:rPr>
                          <w:t>red</w:t>
                        </w:r>
                        <w:r>
                          <w:rPr>
                            <w:color w:val="FF0000"/>
                            <w:spacing w:val="-5"/>
                            <w:sz w:val="24"/>
                          </w:rPr>
                          <w:t> </w:t>
                        </w:r>
                        <w:r>
                          <w:rPr>
                            <w:sz w:val="24"/>
                          </w:rPr>
                          <w:t>bags labeled with the biohazard</w:t>
                        </w:r>
                        <w:r>
                          <w:rPr>
                            <w:spacing w:val="-17"/>
                            <w:sz w:val="24"/>
                          </w:rPr>
                          <w:t> </w:t>
                        </w:r>
                        <w:r>
                          <w:rPr>
                            <w:sz w:val="24"/>
                          </w:rPr>
                          <w:t>symbol.</w:t>
                        </w:r>
                      </w:p>
                      <w:p>
                        <w:pPr>
                          <w:pStyle w:val="TableParagraph"/>
                          <w:numPr>
                            <w:ilvl w:val="0"/>
                            <w:numId w:val="12"/>
                          </w:numPr>
                          <w:tabs>
                            <w:tab w:pos="434" w:val="left" w:leader="none"/>
                          </w:tabs>
                          <w:spacing w:line="291" w:lineRule="exact" w:before="0" w:after="0"/>
                          <w:ind w:left="433" w:right="0" w:hanging="361"/>
                          <w:jc w:val="left"/>
                          <w:rPr>
                            <w:sz w:val="24"/>
                          </w:rPr>
                        </w:pPr>
                        <w:r>
                          <w:rPr>
                            <w:sz w:val="24"/>
                          </w:rPr>
                          <w:t>Dispose of tubes in</w:t>
                        </w:r>
                        <w:r>
                          <w:rPr>
                            <w:spacing w:val="-4"/>
                            <w:sz w:val="24"/>
                          </w:rPr>
                          <w:t> </w:t>
                        </w:r>
                        <w:r>
                          <w:rPr>
                            <w:sz w:val="24"/>
                          </w:rPr>
                          <w:t>bag.</w:t>
                        </w:r>
                      </w:p>
                    </w:tc>
                  </w:tr>
                  <w:tr>
                    <w:trPr>
                      <w:trHeight w:val="2119" w:hRule="atLeast"/>
                    </w:trPr>
                    <w:tc>
                      <w:tcPr>
                        <w:tcW w:w="2353" w:type="dxa"/>
                        <w:tcBorders>
                          <w:top w:val="single" w:sz="8" w:space="0" w:color="000000"/>
                          <w:left w:val="single" w:sz="8" w:space="0" w:color="000000"/>
                          <w:bottom w:val="single" w:sz="8" w:space="0" w:color="000000"/>
                          <w:right w:val="single" w:sz="8" w:space="0" w:color="000000"/>
                        </w:tcBorders>
                      </w:tcPr>
                      <w:p>
                        <w:pPr>
                          <w:pStyle w:val="TableParagraph"/>
                          <w:spacing w:line="232" w:lineRule="auto" w:before="61"/>
                          <w:ind w:left="350" w:right="444" w:hanging="171"/>
                          <w:rPr>
                            <w:sz w:val="24"/>
                          </w:rPr>
                        </w:pPr>
                        <w:r>
                          <w:rPr>
                            <w:sz w:val="24"/>
                          </w:rPr>
                          <w:t>Chemotherapy (For the full</w:t>
                        </w:r>
                        <w:r>
                          <w:rPr>
                            <w:spacing w:val="-17"/>
                            <w:sz w:val="24"/>
                          </w:rPr>
                          <w:t> </w:t>
                        </w:r>
                        <w:r>
                          <w:rPr>
                            <w:sz w:val="24"/>
                          </w:rPr>
                          <w:t>list, please</w:t>
                        </w:r>
                        <w:r>
                          <w:rPr>
                            <w:spacing w:val="-3"/>
                            <w:sz w:val="24"/>
                          </w:rPr>
                          <w:t> </w:t>
                        </w:r>
                        <w:r>
                          <w:rPr>
                            <w:sz w:val="24"/>
                          </w:rPr>
                          <w:t>review</w:t>
                        </w:r>
                      </w:p>
                      <w:p>
                        <w:pPr>
                          <w:pStyle w:val="TableParagraph"/>
                          <w:spacing w:line="232" w:lineRule="auto" w:before="5"/>
                          <w:ind w:left="542" w:right="309" w:hanging="329"/>
                          <w:rPr>
                            <w:sz w:val="24"/>
                          </w:rPr>
                        </w:pPr>
                        <w:hyperlink r:id="rId17">
                          <w:r>
                            <w:rPr>
                              <w:sz w:val="24"/>
                            </w:rPr>
                            <w:t>the</w:t>
                          </w:r>
                          <w:r>
                            <w:rPr>
                              <w:spacing w:val="-20"/>
                              <w:sz w:val="24"/>
                            </w:rPr>
                            <w:t> </w:t>
                          </w:r>
                          <w:r>
                            <w:rPr>
                              <w:color w:val="0462C1"/>
                              <w:sz w:val="24"/>
                              <w:u w:val="single" w:color="0462C1"/>
                            </w:rPr>
                            <w:t>Environmental</w:t>
                          </w:r>
                          <w:r>
                            <w:rPr>
                              <w:color w:val="0462C1"/>
                              <w:sz w:val="24"/>
                            </w:rPr>
                            <w:t> </w:t>
                          </w:r>
                          <w:r>
                            <w:rPr>
                              <w:color w:val="0462C1"/>
                              <w:sz w:val="24"/>
                              <w:u w:val="single" w:color="0462C1"/>
                            </w:rPr>
                            <w:t>Compliance</w:t>
                          </w:r>
                        </w:hyperlink>
                      </w:p>
                      <w:p>
                        <w:pPr>
                          <w:pStyle w:val="TableParagraph"/>
                          <w:spacing w:line="287" w:lineRule="exact"/>
                          <w:ind w:left="283"/>
                          <w:rPr>
                            <w:sz w:val="24"/>
                          </w:rPr>
                        </w:pPr>
                        <w:r>
                          <w:rPr>
                            <w:rFonts w:ascii="Times New Roman" w:hAnsi="Times New Roman"/>
                            <w:color w:val="0462C1"/>
                            <w:spacing w:val="-60"/>
                            <w:sz w:val="24"/>
                            <w:u w:val="single" w:color="0462C1"/>
                          </w:rPr>
                          <w:t> </w:t>
                        </w:r>
                        <w:hyperlink r:id="rId17">
                          <w:r>
                            <w:rPr>
                              <w:color w:val="0462C1"/>
                              <w:sz w:val="24"/>
                              <w:u w:val="single" w:color="0462C1"/>
                            </w:rPr>
                            <w:t>Learner’s Guide</w:t>
                          </w:r>
                          <w:r>
                            <w:rPr>
                              <w:color w:val="303537"/>
                              <w:sz w:val="24"/>
                            </w:rPr>
                            <w:t>.)</w:t>
                          </w:r>
                        </w:hyperlink>
                      </w:p>
                    </w:tc>
                    <w:tc>
                      <w:tcPr>
                        <w:tcW w:w="2462" w:type="dxa"/>
                        <w:tcBorders>
                          <w:top w:val="single" w:sz="8" w:space="0" w:color="000000"/>
                          <w:left w:val="single" w:sz="8" w:space="0" w:color="000000"/>
                          <w:bottom w:val="single" w:sz="8" w:space="0" w:color="000000"/>
                          <w:right w:val="single" w:sz="8" w:space="0" w:color="000000"/>
                        </w:tcBorders>
                      </w:tcPr>
                      <w:p>
                        <w:pPr>
                          <w:pStyle w:val="TableParagraph"/>
                          <w:spacing w:before="31"/>
                          <w:ind w:left="180"/>
                          <w:rPr>
                            <w:sz w:val="24"/>
                          </w:rPr>
                        </w:pPr>
                        <w:r>
                          <w:rPr>
                            <w:sz w:val="24"/>
                          </w:rPr>
                          <w:t>Sharps and Glass</w:t>
                        </w:r>
                      </w:p>
                      <w:p>
                        <w:pPr>
                          <w:pStyle w:val="TableParagraph"/>
                          <w:rPr>
                            <w:rFonts w:ascii="Calibri Light"/>
                            <w:b w:val="0"/>
                            <w:sz w:val="24"/>
                          </w:rPr>
                        </w:pPr>
                      </w:p>
                      <w:p>
                        <w:pPr>
                          <w:pStyle w:val="TableParagraph"/>
                          <w:spacing w:before="12"/>
                          <w:rPr>
                            <w:rFonts w:ascii="Calibri Light"/>
                            <w:b w:val="0"/>
                            <w:sz w:val="21"/>
                          </w:rPr>
                        </w:pPr>
                      </w:p>
                      <w:p>
                        <w:pPr>
                          <w:pStyle w:val="TableParagraph"/>
                          <w:ind w:left="180"/>
                          <w:rPr>
                            <w:sz w:val="24"/>
                          </w:rPr>
                        </w:pPr>
                        <w:r>
                          <w:rPr>
                            <w:b/>
                            <w:sz w:val="24"/>
                          </w:rPr>
                          <w:t>EMPTY </w:t>
                        </w:r>
                        <w:r>
                          <w:rPr>
                            <w:sz w:val="24"/>
                          </w:rPr>
                          <w:t>Containers</w:t>
                        </w:r>
                      </w:p>
                    </w:tc>
                    <w:tc>
                      <w:tcPr>
                        <w:tcW w:w="6961" w:type="dxa"/>
                        <w:tcBorders>
                          <w:top w:val="single" w:sz="8" w:space="0" w:color="000000"/>
                          <w:left w:val="single" w:sz="8" w:space="0" w:color="000000"/>
                          <w:bottom w:val="single" w:sz="8" w:space="0" w:color="000000"/>
                          <w:right w:val="single" w:sz="8" w:space="0" w:color="000000"/>
                        </w:tcBorders>
                      </w:tcPr>
                      <w:p>
                        <w:pPr>
                          <w:pStyle w:val="TableParagraph"/>
                          <w:numPr>
                            <w:ilvl w:val="0"/>
                            <w:numId w:val="13"/>
                          </w:numPr>
                          <w:tabs>
                            <w:tab w:pos="434" w:val="left" w:leader="none"/>
                          </w:tabs>
                          <w:spacing w:line="232" w:lineRule="auto" w:before="61" w:after="0"/>
                          <w:ind w:left="433" w:right="243" w:hanging="360"/>
                          <w:jc w:val="left"/>
                          <w:rPr>
                            <w:sz w:val="24"/>
                          </w:rPr>
                        </w:pPr>
                        <w:r>
                          <w:rPr>
                            <w:sz w:val="24"/>
                          </w:rPr>
                          <w:t>Place</w:t>
                        </w:r>
                        <w:r>
                          <w:rPr>
                            <w:spacing w:val="-2"/>
                            <w:sz w:val="24"/>
                          </w:rPr>
                          <w:t> </w:t>
                        </w:r>
                        <w:r>
                          <w:rPr>
                            <w:sz w:val="24"/>
                          </w:rPr>
                          <w:t>in</w:t>
                        </w:r>
                        <w:r>
                          <w:rPr>
                            <w:spacing w:val="-3"/>
                            <w:sz w:val="24"/>
                          </w:rPr>
                          <w:t> </w:t>
                        </w:r>
                        <w:r>
                          <w:rPr>
                            <w:color w:val="FFD966"/>
                            <w:spacing w:val="-3"/>
                            <w:sz w:val="24"/>
                          </w:rPr>
                          <w:t>Yellow</w:t>
                        </w:r>
                        <w:r>
                          <w:rPr>
                            <w:color w:val="FFD966"/>
                            <w:spacing w:val="-5"/>
                            <w:sz w:val="24"/>
                          </w:rPr>
                          <w:t> </w:t>
                        </w:r>
                        <w:r>
                          <w:rPr>
                            <w:sz w:val="24"/>
                          </w:rPr>
                          <w:t>sharps</w:t>
                        </w:r>
                        <w:r>
                          <w:rPr>
                            <w:spacing w:val="-8"/>
                            <w:sz w:val="24"/>
                          </w:rPr>
                          <w:t> </w:t>
                        </w:r>
                        <w:r>
                          <w:rPr>
                            <w:sz w:val="24"/>
                          </w:rPr>
                          <w:t>container</w:t>
                        </w:r>
                        <w:r>
                          <w:rPr>
                            <w:spacing w:val="-10"/>
                            <w:sz w:val="24"/>
                          </w:rPr>
                          <w:t> </w:t>
                        </w:r>
                        <w:r>
                          <w:rPr>
                            <w:sz w:val="24"/>
                          </w:rPr>
                          <w:t>labeled</w:t>
                        </w:r>
                        <w:r>
                          <w:rPr>
                            <w:spacing w:val="-13"/>
                            <w:sz w:val="24"/>
                          </w:rPr>
                          <w:t> </w:t>
                        </w:r>
                        <w:r>
                          <w:rPr>
                            <w:color w:val="303537"/>
                            <w:sz w:val="24"/>
                          </w:rPr>
                          <w:t>with</w:t>
                        </w:r>
                        <w:r>
                          <w:rPr>
                            <w:color w:val="303537"/>
                            <w:spacing w:val="-3"/>
                            <w:sz w:val="24"/>
                          </w:rPr>
                          <w:t> </w:t>
                        </w:r>
                        <w:r>
                          <w:rPr>
                            <w:color w:val="303537"/>
                            <w:sz w:val="24"/>
                          </w:rPr>
                          <w:t>the</w:t>
                        </w:r>
                        <w:r>
                          <w:rPr>
                            <w:color w:val="303537"/>
                            <w:spacing w:val="-3"/>
                            <w:sz w:val="24"/>
                          </w:rPr>
                          <w:t> </w:t>
                        </w:r>
                        <w:r>
                          <w:rPr>
                            <w:sz w:val="24"/>
                          </w:rPr>
                          <w:t>biohazard</w:t>
                        </w:r>
                        <w:r>
                          <w:rPr>
                            <w:spacing w:val="-9"/>
                            <w:sz w:val="24"/>
                          </w:rPr>
                          <w:t> </w:t>
                        </w:r>
                        <w:r>
                          <w:rPr>
                            <w:sz w:val="24"/>
                          </w:rPr>
                          <w:t>label and the words </w:t>
                        </w:r>
                        <w:r>
                          <w:rPr>
                            <w:b/>
                            <w:sz w:val="24"/>
                          </w:rPr>
                          <w:t>"Chemo or chemotherapeutic waste</w:t>
                        </w:r>
                        <w:r>
                          <w:rPr>
                            <w:sz w:val="24"/>
                          </w:rPr>
                          <w:t>" </w:t>
                        </w:r>
                        <w:r>
                          <w:rPr>
                            <w:sz w:val="24"/>
                            <w:u w:val="single"/>
                          </w:rPr>
                          <w:t>and</w:t>
                        </w:r>
                        <w:r>
                          <w:rPr>
                            <w:sz w:val="24"/>
                          </w:rPr>
                          <w:t> "</w:t>
                        </w:r>
                        <w:r>
                          <w:rPr>
                            <w:b/>
                            <w:sz w:val="24"/>
                          </w:rPr>
                          <w:t>Incineration only</w:t>
                        </w:r>
                        <w:r>
                          <w:rPr>
                            <w:sz w:val="24"/>
                          </w:rPr>
                          <w:t>," purchased by lab</w:t>
                        </w:r>
                        <w:r>
                          <w:rPr>
                            <w:spacing w:val="-28"/>
                            <w:sz w:val="24"/>
                          </w:rPr>
                          <w:t> </w:t>
                        </w:r>
                        <w:r>
                          <w:rPr>
                            <w:sz w:val="24"/>
                          </w:rPr>
                          <w:t>personnel.</w:t>
                        </w:r>
                      </w:p>
                      <w:p>
                        <w:pPr>
                          <w:pStyle w:val="TableParagraph"/>
                          <w:numPr>
                            <w:ilvl w:val="0"/>
                            <w:numId w:val="13"/>
                          </w:numPr>
                          <w:tabs>
                            <w:tab w:pos="434" w:val="left" w:leader="none"/>
                          </w:tabs>
                          <w:spacing w:line="232" w:lineRule="auto" w:before="5" w:after="0"/>
                          <w:ind w:left="433" w:right="1148" w:hanging="360"/>
                          <w:jc w:val="left"/>
                          <w:rPr>
                            <w:sz w:val="24"/>
                          </w:rPr>
                        </w:pPr>
                        <w:r>
                          <w:rPr>
                            <w:sz w:val="24"/>
                          </w:rPr>
                          <w:t>When</w:t>
                        </w:r>
                        <w:r>
                          <w:rPr>
                            <w:spacing w:val="-9"/>
                            <w:sz w:val="24"/>
                          </w:rPr>
                          <w:t> </w:t>
                        </w:r>
                        <w:r>
                          <w:rPr>
                            <w:spacing w:val="-3"/>
                            <w:sz w:val="24"/>
                          </w:rPr>
                          <w:t>pre-printed</w:t>
                        </w:r>
                        <w:r>
                          <w:rPr>
                            <w:spacing w:val="-9"/>
                            <w:sz w:val="24"/>
                          </w:rPr>
                          <w:t> </w:t>
                        </w:r>
                        <w:r>
                          <w:rPr>
                            <w:sz w:val="24"/>
                          </w:rPr>
                          <w:t>fill</w:t>
                        </w:r>
                        <w:r>
                          <w:rPr>
                            <w:spacing w:val="-10"/>
                            <w:sz w:val="24"/>
                          </w:rPr>
                          <w:t> </w:t>
                        </w:r>
                        <w:r>
                          <w:rPr>
                            <w:sz w:val="24"/>
                          </w:rPr>
                          <w:t>line</w:t>
                        </w:r>
                        <w:r>
                          <w:rPr>
                            <w:spacing w:val="-7"/>
                            <w:sz w:val="24"/>
                          </w:rPr>
                          <w:t> </w:t>
                        </w:r>
                        <w:r>
                          <w:rPr>
                            <w:sz w:val="24"/>
                          </w:rPr>
                          <w:t>is</w:t>
                        </w:r>
                        <w:r>
                          <w:rPr>
                            <w:spacing w:val="-4"/>
                            <w:sz w:val="24"/>
                          </w:rPr>
                          <w:t> </w:t>
                        </w:r>
                        <w:r>
                          <w:rPr>
                            <w:sz w:val="24"/>
                          </w:rPr>
                          <w:t>reached</w:t>
                        </w:r>
                        <w:r>
                          <w:rPr>
                            <w:spacing w:val="-9"/>
                            <w:sz w:val="24"/>
                          </w:rPr>
                          <w:t> </w:t>
                        </w:r>
                        <w:r>
                          <w:rPr>
                            <w:sz w:val="24"/>
                          </w:rPr>
                          <w:t>(roughly</w:t>
                        </w:r>
                        <w:r>
                          <w:rPr>
                            <w:spacing w:val="-11"/>
                            <w:sz w:val="24"/>
                          </w:rPr>
                          <w:t> </w:t>
                        </w:r>
                        <w:r>
                          <w:rPr>
                            <w:sz w:val="24"/>
                          </w:rPr>
                          <w:t>¾</w:t>
                        </w:r>
                        <w:r>
                          <w:rPr>
                            <w:spacing w:val="-3"/>
                            <w:sz w:val="24"/>
                          </w:rPr>
                          <w:t> </w:t>
                        </w:r>
                        <w:r>
                          <w:rPr>
                            <w:sz w:val="24"/>
                          </w:rPr>
                          <w:t>full),</w:t>
                        </w:r>
                        <w:r>
                          <w:rPr>
                            <w:spacing w:val="-11"/>
                            <w:sz w:val="24"/>
                          </w:rPr>
                          <w:t> </w:t>
                        </w:r>
                        <w:r>
                          <w:rPr>
                            <w:sz w:val="24"/>
                          </w:rPr>
                          <w:t>lab personnel close</w:t>
                        </w:r>
                        <w:r>
                          <w:rPr>
                            <w:spacing w:val="-11"/>
                            <w:sz w:val="24"/>
                          </w:rPr>
                          <w:t> </w:t>
                        </w:r>
                        <w:r>
                          <w:rPr>
                            <w:sz w:val="24"/>
                          </w:rPr>
                          <w:t>lid.</w:t>
                        </w:r>
                      </w:p>
                      <w:p>
                        <w:pPr>
                          <w:pStyle w:val="TableParagraph"/>
                          <w:numPr>
                            <w:ilvl w:val="0"/>
                            <w:numId w:val="13"/>
                          </w:numPr>
                          <w:tabs>
                            <w:tab w:pos="434" w:val="left" w:leader="none"/>
                          </w:tabs>
                          <w:spacing w:line="232" w:lineRule="auto" w:before="1" w:after="0"/>
                          <w:ind w:left="433" w:right="522" w:hanging="360"/>
                          <w:jc w:val="left"/>
                          <w:rPr>
                            <w:sz w:val="24"/>
                          </w:rPr>
                        </w:pPr>
                        <w:r>
                          <w:rPr>
                            <w:sz w:val="24"/>
                          </w:rPr>
                          <w:t>Place</w:t>
                        </w:r>
                        <w:r>
                          <w:rPr>
                            <w:spacing w:val="-8"/>
                            <w:sz w:val="24"/>
                          </w:rPr>
                          <w:t> </w:t>
                        </w:r>
                        <w:r>
                          <w:rPr>
                            <w:sz w:val="24"/>
                          </w:rPr>
                          <w:t>in</w:t>
                        </w:r>
                        <w:r>
                          <w:rPr>
                            <w:spacing w:val="-7"/>
                            <w:sz w:val="24"/>
                          </w:rPr>
                          <w:t> </w:t>
                        </w:r>
                        <w:r>
                          <w:rPr>
                            <w:sz w:val="24"/>
                          </w:rPr>
                          <w:t>yellow</w:t>
                        </w:r>
                        <w:r>
                          <w:rPr>
                            <w:spacing w:val="-11"/>
                            <w:sz w:val="24"/>
                          </w:rPr>
                          <w:t> </w:t>
                        </w:r>
                        <w:r>
                          <w:rPr>
                            <w:sz w:val="24"/>
                          </w:rPr>
                          <w:t>toter</w:t>
                        </w:r>
                        <w:r>
                          <w:rPr>
                            <w:spacing w:val="-15"/>
                            <w:sz w:val="24"/>
                          </w:rPr>
                          <w:t> </w:t>
                        </w:r>
                        <w:r>
                          <w:rPr>
                            <w:sz w:val="24"/>
                          </w:rPr>
                          <w:t>or</w:t>
                        </w:r>
                        <w:r>
                          <w:rPr>
                            <w:spacing w:val="-7"/>
                            <w:sz w:val="24"/>
                          </w:rPr>
                          <w:t> </w:t>
                        </w:r>
                        <w:r>
                          <w:rPr>
                            <w:sz w:val="24"/>
                          </w:rPr>
                          <w:t>Environmental</w:t>
                        </w:r>
                        <w:r>
                          <w:rPr>
                            <w:spacing w:val="-11"/>
                            <w:sz w:val="24"/>
                          </w:rPr>
                          <w:t> </w:t>
                        </w:r>
                        <w:r>
                          <w:rPr>
                            <w:sz w:val="24"/>
                          </w:rPr>
                          <w:t>Services</w:t>
                        </w:r>
                        <w:r>
                          <w:rPr>
                            <w:spacing w:val="-13"/>
                            <w:sz w:val="24"/>
                          </w:rPr>
                          <w:t> </w:t>
                        </w:r>
                        <w:r>
                          <w:rPr>
                            <w:sz w:val="24"/>
                          </w:rPr>
                          <w:t>will</w:t>
                        </w:r>
                        <w:r>
                          <w:rPr>
                            <w:spacing w:val="-3"/>
                            <w:sz w:val="24"/>
                          </w:rPr>
                          <w:t> </w:t>
                        </w:r>
                        <w:r>
                          <w:rPr>
                            <w:sz w:val="24"/>
                          </w:rPr>
                          <w:t>pick</w:t>
                        </w:r>
                        <w:r>
                          <w:rPr>
                            <w:spacing w:val="-9"/>
                            <w:sz w:val="24"/>
                          </w:rPr>
                          <w:t> </w:t>
                        </w:r>
                        <w:r>
                          <w:rPr>
                            <w:sz w:val="24"/>
                          </w:rPr>
                          <w:t>up</w:t>
                        </w:r>
                        <w:r>
                          <w:rPr>
                            <w:spacing w:val="-11"/>
                            <w:sz w:val="24"/>
                          </w:rPr>
                          <w:t> </w:t>
                        </w:r>
                        <w:r>
                          <w:rPr>
                            <w:spacing w:val="-2"/>
                            <w:sz w:val="24"/>
                          </w:rPr>
                          <w:t>for </w:t>
                        </w:r>
                        <w:r>
                          <w:rPr>
                            <w:sz w:val="24"/>
                          </w:rPr>
                          <w:t>off-site</w:t>
                        </w:r>
                        <w:r>
                          <w:rPr>
                            <w:spacing w:val="34"/>
                            <w:sz w:val="24"/>
                          </w:rPr>
                          <w:t> </w:t>
                        </w:r>
                        <w:r>
                          <w:rPr>
                            <w:sz w:val="24"/>
                          </w:rPr>
                          <w:t>processing.</w:t>
                        </w:r>
                      </w:p>
                    </w:tc>
                  </w:tr>
                  <w:tr>
                    <w:trPr>
                      <w:trHeight w:val="1362" w:hRule="atLeast"/>
                    </w:trPr>
                    <w:tc>
                      <w:tcPr>
                        <w:tcW w:w="2353" w:type="dxa"/>
                        <w:tcBorders>
                          <w:top w:val="single" w:sz="8" w:space="0" w:color="000000"/>
                          <w:left w:val="single" w:sz="8" w:space="0" w:color="000000"/>
                          <w:bottom w:val="single" w:sz="8" w:space="0" w:color="000000"/>
                          <w:right w:val="single" w:sz="8" w:space="0" w:color="000000"/>
                        </w:tcBorders>
                      </w:tcPr>
                      <w:p>
                        <w:pPr>
                          <w:pStyle w:val="TableParagraph"/>
                          <w:spacing w:line="254" w:lineRule="auto" w:before="65"/>
                          <w:ind w:left="146"/>
                          <w:rPr>
                            <w:sz w:val="24"/>
                          </w:rPr>
                        </w:pPr>
                        <w:r>
                          <w:rPr>
                            <w:sz w:val="24"/>
                          </w:rPr>
                          <w:t>Creutzfeldt-Jakob Disease (CJD) Waste</w:t>
                        </w:r>
                      </w:p>
                    </w:tc>
                    <w:tc>
                      <w:tcPr>
                        <w:tcW w:w="2462" w:type="dxa"/>
                        <w:tcBorders>
                          <w:top w:val="single" w:sz="8" w:space="0" w:color="000000"/>
                          <w:left w:val="single" w:sz="8" w:space="0" w:color="000000"/>
                          <w:bottom w:val="single" w:sz="8" w:space="0" w:color="000000"/>
                          <w:right w:val="single" w:sz="8" w:space="0" w:color="000000"/>
                        </w:tcBorders>
                      </w:tcPr>
                      <w:p>
                        <w:pPr>
                          <w:pStyle w:val="TableParagraph"/>
                          <w:spacing w:line="252" w:lineRule="auto" w:before="65"/>
                          <w:ind w:left="209"/>
                          <w:rPr>
                            <w:sz w:val="24"/>
                          </w:rPr>
                        </w:pPr>
                        <w:r>
                          <w:rPr>
                            <w:sz w:val="24"/>
                          </w:rPr>
                          <w:t>Sharps waste from patients known or suspected to have CJD</w:t>
                        </w:r>
                      </w:p>
                    </w:tc>
                    <w:tc>
                      <w:tcPr>
                        <w:tcW w:w="6961" w:type="dxa"/>
                        <w:tcBorders>
                          <w:top w:val="single" w:sz="8" w:space="0" w:color="000000"/>
                          <w:left w:val="single" w:sz="8" w:space="0" w:color="000000"/>
                          <w:bottom w:val="single" w:sz="8" w:space="0" w:color="000000"/>
                          <w:right w:val="single" w:sz="8" w:space="0" w:color="000000"/>
                        </w:tcBorders>
                      </w:tcPr>
                      <w:p>
                        <w:pPr>
                          <w:pStyle w:val="TableParagraph"/>
                          <w:numPr>
                            <w:ilvl w:val="0"/>
                            <w:numId w:val="14"/>
                          </w:numPr>
                          <w:tabs>
                            <w:tab w:pos="434" w:val="left" w:leader="none"/>
                          </w:tabs>
                          <w:spacing w:line="254" w:lineRule="auto" w:before="65" w:after="0"/>
                          <w:ind w:left="433" w:right="323" w:hanging="360"/>
                          <w:jc w:val="left"/>
                          <w:rPr>
                            <w:sz w:val="24"/>
                          </w:rPr>
                        </w:pPr>
                        <w:r>
                          <w:rPr>
                            <w:sz w:val="24"/>
                          </w:rPr>
                          <w:t>Place</w:t>
                        </w:r>
                        <w:r>
                          <w:rPr>
                            <w:spacing w:val="-5"/>
                            <w:sz w:val="24"/>
                          </w:rPr>
                          <w:t> </w:t>
                        </w:r>
                        <w:r>
                          <w:rPr>
                            <w:sz w:val="24"/>
                          </w:rPr>
                          <w:t>in</w:t>
                        </w:r>
                        <w:r>
                          <w:rPr>
                            <w:spacing w:val="-6"/>
                            <w:sz w:val="24"/>
                          </w:rPr>
                          <w:t> </w:t>
                        </w:r>
                        <w:r>
                          <w:rPr>
                            <w:color w:val="FFD966"/>
                            <w:spacing w:val="-3"/>
                            <w:sz w:val="24"/>
                          </w:rPr>
                          <w:t>Yellow</w:t>
                        </w:r>
                        <w:r>
                          <w:rPr>
                            <w:color w:val="FFD966"/>
                            <w:spacing w:val="-7"/>
                            <w:sz w:val="24"/>
                          </w:rPr>
                          <w:t> </w:t>
                        </w:r>
                        <w:r>
                          <w:rPr>
                            <w:sz w:val="24"/>
                          </w:rPr>
                          <w:t>chemotherapy</w:t>
                        </w:r>
                        <w:r>
                          <w:rPr>
                            <w:spacing w:val="-14"/>
                            <w:sz w:val="24"/>
                          </w:rPr>
                          <w:t> </w:t>
                        </w:r>
                        <w:r>
                          <w:rPr>
                            <w:sz w:val="24"/>
                          </w:rPr>
                          <w:t>sharps</w:t>
                        </w:r>
                        <w:r>
                          <w:rPr>
                            <w:spacing w:val="-11"/>
                            <w:sz w:val="24"/>
                          </w:rPr>
                          <w:t> </w:t>
                        </w:r>
                        <w:r>
                          <w:rPr>
                            <w:sz w:val="24"/>
                          </w:rPr>
                          <w:t>container</w:t>
                        </w:r>
                        <w:r>
                          <w:rPr>
                            <w:spacing w:val="-6"/>
                            <w:sz w:val="24"/>
                          </w:rPr>
                          <w:t> </w:t>
                        </w:r>
                        <w:r>
                          <w:rPr>
                            <w:sz w:val="24"/>
                          </w:rPr>
                          <w:t>labeled</w:t>
                        </w:r>
                        <w:r>
                          <w:rPr>
                            <w:spacing w:val="-15"/>
                            <w:sz w:val="24"/>
                          </w:rPr>
                          <w:t> </w:t>
                        </w:r>
                        <w:r>
                          <w:rPr>
                            <w:color w:val="303537"/>
                            <w:sz w:val="24"/>
                          </w:rPr>
                          <w:t>with</w:t>
                        </w:r>
                        <w:r>
                          <w:rPr>
                            <w:color w:val="303537"/>
                            <w:spacing w:val="-6"/>
                            <w:sz w:val="24"/>
                          </w:rPr>
                          <w:t> </w:t>
                        </w:r>
                        <w:r>
                          <w:rPr>
                            <w:color w:val="303537"/>
                            <w:sz w:val="24"/>
                          </w:rPr>
                          <w:t>the</w:t>
                        </w:r>
                        <w:r>
                          <w:rPr>
                            <w:sz w:val="24"/>
                          </w:rPr>
                          <w:t> biohazard label and CJD label placed over Chemo</w:t>
                        </w:r>
                        <w:r>
                          <w:rPr>
                            <w:spacing w:val="-18"/>
                            <w:sz w:val="24"/>
                          </w:rPr>
                          <w:t> </w:t>
                        </w:r>
                        <w:r>
                          <w:rPr>
                            <w:sz w:val="24"/>
                          </w:rPr>
                          <w:t>label</w:t>
                        </w:r>
                      </w:p>
                      <w:p>
                        <w:pPr>
                          <w:pStyle w:val="TableParagraph"/>
                          <w:numPr>
                            <w:ilvl w:val="0"/>
                            <w:numId w:val="14"/>
                          </w:numPr>
                          <w:tabs>
                            <w:tab w:pos="434" w:val="left" w:leader="none"/>
                          </w:tabs>
                          <w:spacing w:line="254" w:lineRule="auto" w:before="0" w:after="0"/>
                          <w:ind w:left="433" w:right="129" w:hanging="360"/>
                          <w:jc w:val="left"/>
                          <w:rPr>
                            <w:sz w:val="24"/>
                          </w:rPr>
                        </w:pPr>
                        <w:r>
                          <w:rPr>
                            <w:sz w:val="24"/>
                          </w:rPr>
                          <w:t>When</w:t>
                        </w:r>
                        <w:r>
                          <w:rPr>
                            <w:spacing w:val="-10"/>
                            <w:sz w:val="24"/>
                          </w:rPr>
                          <w:t> </w:t>
                        </w:r>
                        <w:r>
                          <w:rPr>
                            <w:spacing w:val="-3"/>
                            <w:sz w:val="24"/>
                          </w:rPr>
                          <w:t>pre-printed</w:t>
                        </w:r>
                        <w:r>
                          <w:rPr>
                            <w:spacing w:val="-10"/>
                            <w:sz w:val="24"/>
                          </w:rPr>
                          <w:t> </w:t>
                        </w:r>
                        <w:r>
                          <w:rPr>
                            <w:sz w:val="24"/>
                          </w:rPr>
                          <w:t>fill</w:t>
                        </w:r>
                        <w:r>
                          <w:rPr>
                            <w:spacing w:val="-11"/>
                            <w:sz w:val="24"/>
                          </w:rPr>
                          <w:t> </w:t>
                        </w:r>
                        <w:r>
                          <w:rPr>
                            <w:sz w:val="24"/>
                          </w:rPr>
                          <w:t>line</w:t>
                        </w:r>
                        <w:r>
                          <w:rPr>
                            <w:spacing w:val="-8"/>
                            <w:sz w:val="24"/>
                          </w:rPr>
                          <w:t> </w:t>
                        </w:r>
                        <w:r>
                          <w:rPr>
                            <w:sz w:val="24"/>
                          </w:rPr>
                          <w:t>is</w:t>
                        </w:r>
                        <w:r>
                          <w:rPr>
                            <w:spacing w:val="-4"/>
                            <w:sz w:val="24"/>
                          </w:rPr>
                          <w:t> </w:t>
                        </w:r>
                        <w:r>
                          <w:rPr>
                            <w:sz w:val="24"/>
                          </w:rPr>
                          <w:t>reached</w:t>
                        </w:r>
                        <w:r>
                          <w:rPr>
                            <w:spacing w:val="-10"/>
                            <w:sz w:val="24"/>
                          </w:rPr>
                          <w:t> </w:t>
                        </w:r>
                        <w:r>
                          <w:rPr>
                            <w:sz w:val="24"/>
                          </w:rPr>
                          <w:t>(roughly</w:t>
                        </w:r>
                        <w:r>
                          <w:rPr>
                            <w:spacing w:val="-12"/>
                            <w:sz w:val="24"/>
                          </w:rPr>
                          <w:t> </w:t>
                        </w:r>
                        <w:r>
                          <w:rPr>
                            <w:sz w:val="24"/>
                          </w:rPr>
                          <w:t>¾</w:t>
                        </w:r>
                        <w:r>
                          <w:rPr>
                            <w:spacing w:val="-4"/>
                            <w:sz w:val="24"/>
                          </w:rPr>
                          <w:t> </w:t>
                        </w:r>
                        <w:r>
                          <w:rPr>
                            <w:sz w:val="24"/>
                          </w:rPr>
                          <w:t>full),</w:t>
                        </w:r>
                        <w:r>
                          <w:rPr>
                            <w:spacing w:val="-12"/>
                            <w:sz w:val="24"/>
                          </w:rPr>
                          <w:t> </w:t>
                        </w:r>
                        <w:r>
                          <w:rPr>
                            <w:sz w:val="24"/>
                          </w:rPr>
                          <w:t>lab</w:t>
                        </w:r>
                        <w:r>
                          <w:rPr>
                            <w:spacing w:val="-7"/>
                            <w:sz w:val="24"/>
                          </w:rPr>
                          <w:t> </w:t>
                        </w:r>
                        <w:r>
                          <w:rPr>
                            <w:sz w:val="24"/>
                          </w:rPr>
                          <w:t>personnel close lid and dispose of as with Chemo waste</w:t>
                        </w:r>
                        <w:r>
                          <w:rPr>
                            <w:spacing w:val="-7"/>
                            <w:sz w:val="24"/>
                          </w:rPr>
                          <w:t> </w:t>
                        </w:r>
                        <w:r>
                          <w:rPr>
                            <w:sz w:val="24"/>
                          </w:rPr>
                          <w:t>above</w:t>
                        </w:r>
                      </w:p>
                    </w:tc>
                  </w:tr>
                  <w:tr>
                    <w:trPr>
                      <w:trHeight w:val="1976" w:hRule="atLeast"/>
                    </w:trPr>
                    <w:tc>
                      <w:tcPr>
                        <w:tcW w:w="2353" w:type="dxa"/>
                        <w:tcBorders>
                          <w:top w:val="single" w:sz="8" w:space="0" w:color="000000"/>
                          <w:left w:val="single" w:sz="8" w:space="0" w:color="000000"/>
                          <w:bottom w:val="single" w:sz="8" w:space="0" w:color="000000"/>
                          <w:right w:val="single" w:sz="8" w:space="0" w:color="000000"/>
                        </w:tcBorders>
                      </w:tcPr>
                      <w:p>
                        <w:pPr>
                          <w:pStyle w:val="TableParagraph"/>
                          <w:spacing w:line="232" w:lineRule="auto" w:before="62"/>
                          <w:ind w:left="180"/>
                          <w:rPr>
                            <w:sz w:val="24"/>
                          </w:rPr>
                        </w:pPr>
                        <w:r>
                          <w:rPr>
                            <w:sz w:val="24"/>
                          </w:rPr>
                          <w:t>Chemical Hazardous Waste</w:t>
                        </w:r>
                      </w:p>
                      <w:p>
                        <w:pPr>
                          <w:pStyle w:val="TableParagraph"/>
                          <w:spacing w:before="6"/>
                          <w:rPr>
                            <w:rFonts w:ascii="Calibri Light"/>
                            <w:b w:val="0"/>
                            <w:sz w:val="23"/>
                          </w:rPr>
                        </w:pPr>
                      </w:p>
                      <w:p>
                        <w:pPr>
                          <w:pStyle w:val="TableParagraph"/>
                          <w:spacing w:line="232" w:lineRule="auto"/>
                          <w:ind w:left="180"/>
                          <w:rPr>
                            <w:sz w:val="20"/>
                          </w:rPr>
                        </w:pPr>
                        <w:r>
                          <w:rPr>
                            <w:sz w:val="20"/>
                          </w:rPr>
                          <w:t>Discarded commercial products:</w:t>
                        </w:r>
                      </w:p>
                      <w:p>
                        <w:pPr>
                          <w:pStyle w:val="TableParagraph"/>
                          <w:numPr>
                            <w:ilvl w:val="0"/>
                            <w:numId w:val="15"/>
                          </w:numPr>
                          <w:tabs>
                            <w:tab w:pos="343" w:val="left" w:leader="none"/>
                            <w:tab w:pos="344" w:val="left" w:leader="none"/>
                          </w:tabs>
                          <w:spacing w:line="240" w:lineRule="auto" w:before="6" w:after="0"/>
                          <w:ind w:left="343" w:right="0" w:hanging="272"/>
                          <w:jc w:val="left"/>
                          <w:rPr>
                            <w:sz w:val="20"/>
                          </w:rPr>
                        </w:pPr>
                        <w:r>
                          <w:rPr>
                            <w:sz w:val="20"/>
                          </w:rPr>
                          <w:t>EPA</w:t>
                        </w:r>
                        <w:r>
                          <w:rPr>
                            <w:color w:val="0462C1"/>
                            <w:sz w:val="20"/>
                          </w:rPr>
                          <w:t> </w:t>
                        </w:r>
                        <w:hyperlink r:id="rId18">
                          <w:r>
                            <w:rPr>
                              <w:color w:val="0462C1"/>
                              <w:sz w:val="20"/>
                              <w:u w:val="single" w:color="0462C1"/>
                            </w:rPr>
                            <w:t>P list</w:t>
                          </w:r>
                          <w:r>
                            <w:rPr>
                              <w:color w:val="0462C1"/>
                              <w:sz w:val="20"/>
                            </w:rPr>
                            <w:t> </w:t>
                          </w:r>
                        </w:hyperlink>
                        <w:r>
                          <w:rPr>
                            <w:sz w:val="20"/>
                          </w:rPr>
                          <w:t>(acutely</w:t>
                        </w:r>
                        <w:r>
                          <w:rPr>
                            <w:spacing w:val="-15"/>
                            <w:sz w:val="20"/>
                          </w:rPr>
                          <w:t> </w:t>
                        </w:r>
                        <w:r>
                          <w:rPr>
                            <w:sz w:val="20"/>
                          </w:rPr>
                          <w:t>toxic)</w:t>
                        </w:r>
                      </w:p>
                    </w:tc>
                    <w:tc>
                      <w:tcPr>
                        <w:tcW w:w="2462" w:type="dxa"/>
                        <w:tcBorders>
                          <w:top w:val="single" w:sz="8" w:space="0" w:color="000000"/>
                          <w:left w:val="single" w:sz="8" w:space="0" w:color="000000"/>
                          <w:bottom w:val="single" w:sz="8" w:space="0" w:color="000000"/>
                          <w:right w:val="single" w:sz="8" w:space="0" w:color="000000"/>
                        </w:tcBorders>
                      </w:tcPr>
                      <w:p>
                        <w:pPr>
                          <w:pStyle w:val="TableParagraph"/>
                          <w:spacing w:before="31"/>
                          <w:ind w:left="180"/>
                          <w:rPr>
                            <w:sz w:val="24"/>
                          </w:rPr>
                        </w:pPr>
                        <w:r>
                          <w:rPr>
                            <w:sz w:val="24"/>
                          </w:rPr>
                          <w:t>Sharps and Glass</w:t>
                        </w:r>
                      </w:p>
                      <w:p>
                        <w:pPr>
                          <w:pStyle w:val="TableParagraph"/>
                          <w:rPr>
                            <w:rFonts w:ascii="Calibri Light"/>
                            <w:b w:val="0"/>
                            <w:sz w:val="24"/>
                          </w:rPr>
                        </w:pPr>
                      </w:p>
                      <w:p>
                        <w:pPr>
                          <w:pStyle w:val="TableParagraph"/>
                          <w:rPr>
                            <w:rFonts w:ascii="Calibri Light"/>
                            <w:b w:val="0"/>
                            <w:sz w:val="24"/>
                          </w:rPr>
                        </w:pPr>
                      </w:p>
                      <w:p>
                        <w:pPr>
                          <w:pStyle w:val="TableParagraph"/>
                          <w:spacing w:before="2"/>
                          <w:rPr>
                            <w:rFonts w:ascii="Calibri Light"/>
                            <w:b w:val="0"/>
                            <w:sz w:val="22"/>
                          </w:rPr>
                        </w:pPr>
                      </w:p>
                      <w:p>
                        <w:pPr>
                          <w:pStyle w:val="TableParagraph"/>
                          <w:ind w:left="180"/>
                          <w:rPr>
                            <w:sz w:val="24"/>
                          </w:rPr>
                        </w:pPr>
                        <w:r>
                          <w:rPr>
                            <w:b/>
                            <w:sz w:val="24"/>
                          </w:rPr>
                          <w:t>EMPTY </w:t>
                        </w:r>
                        <w:r>
                          <w:rPr>
                            <w:sz w:val="24"/>
                          </w:rPr>
                          <w:t>reagent bottles</w:t>
                        </w:r>
                      </w:p>
                    </w:tc>
                    <w:tc>
                      <w:tcPr>
                        <w:tcW w:w="6961" w:type="dxa"/>
                        <w:tcBorders>
                          <w:top w:val="single" w:sz="8" w:space="0" w:color="000000"/>
                          <w:left w:val="single" w:sz="8" w:space="0" w:color="000000"/>
                          <w:bottom w:val="single" w:sz="8" w:space="0" w:color="000000"/>
                          <w:right w:val="single" w:sz="8" w:space="0" w:color="000000"/>
                        </w:tcBorders>
                      </w:tcPr>
                      <w:p>
                        <w:pPr>
                          <w:pStyle w:val="TableParagraph"/>
                          <w:spacing w:line="252" w:lineRule="auto" w:before="65"/>
                          <w:ind w:left="178" w:right="154"/>
                          <w:rPr>
                            <w:sz w:val="24"/>
                          </w:rPr>
                        </w:pPr>
                        <w:r>
                          <w:rPr>
                            <w:sz w:val="24"/>
                          </w:rPr>
                          <w:t>Sharps and glass - place in </w:t>
                        </w:r>
                        <w:r>
                          <w:rPr>
                            <w:color w:val="00AF50"/>
                            <w:sz w:val="24"/>
                          </w:rPr>
                          <w:t>green </w:t>
                        </w:r>
                        <w:r>
                          <w:rPr>
                            <w:sz w:val="24"/>
                          </w:rPr>
                          <w:t>or clear sharps containers purchased</w:t>
                        </w:r>
                        <w:r>
                          <w:rPr>
                            <w:spacing w:val="-17"/>
                            <w:sz w:val="24"/>
                          </w:rPr>
                          <w:t> </w:t>
                        </w:r>
                        <w:r>
                          <w:rPr>
                            <w:sz w:val="24"/>
                          </w:rPr>
                          <w:t>by</w:t>
                        </w:r>
                        <w:r>
                          <w:rPr>
                            <w:spacing w:val="-13"/>
                            <w:sz w:val="24"/>
                          </w:rPr>
                          <w:t> </w:t>
                        </w:r>
                        <w:r>
                          <w:rPr>
                            <w:sz w:val="24"/>
                          </w:rPr>
                          <w:t>lab</w:t>
                        </w:r>
                        <w:r>
                          <w:rPr>
                            <w:spacing w:val="-12"/>
                            <w:sz w:val="24"/>
                          </w:rPr>
                          <w:t> </w:t>
                        </w:r>
                        <w:r>
                          <w:rPr>
                            <w:sz w:val="24"/>
                          </w:rPr>
                          <w:t>personnel</w:t>
                        </w:r>
                        <w:r>
                          <w:rPr>
                            <w:spacing w:val="-15"/>
                            <w:sz w:val="24"/>
                          </w:rPr>
                          <w:t> </w:t>
                        </w:r>
                        <w:r>
                          <w:rPr>
                            <w:sz w:val="24"/>
                          </w:rPr>
                          <w:t>(deface</w:t>
                        </w:r>
                        <w:r>
                          <w:rPr>
                            <w:spacing w:val="-12"/>
                            <w:sz w:val="24"/>
                          </w:rPr>
                          <w:t> </w:t>
                        </w:r>
                        <w:r>
                          <w:rPr>
                            <w:sz w:val="24"/>
                          </w:rPr>
                          <w:t>biohazard</w:t>
                        </w:r>
                        <w:r>
                          <w:rPr>
                            <w:spacing w:val="-17"/>
                            <w:sz w:val="24"/>
                          </w:rPr>
                          <w:t> </w:t>
                        </w:r>
                        <w:r>
                          <w:rPr>
                            <w:sz w:val="24"/>
                          </w:rPr>
                          <w:t>symbol</w:t>
                        </w:r>
                        <w:r>
                          <w:rPr>
                            <w:spacing w:val="-13"/>
                            <w:sz w:val="24"/>
                          </w:rPr>
                          <w:t> </w:t>
                        </w:r>
                        <w:r>
                          <w:rPr>
                            <w:sz w:val="24"/>
                          </w:rPr>
                          <w:t>if</w:t>
                        </w:r>
                        <w:r>
                          <w:rPr>
                            <w:spacing w:val="-10"/>
                            <w:sz w:val="24"/>
                          </w:rPr>
                          <w:t> </w:t>
                        </w:r>
                        <w:r>
                          <w:rPr>
                            <w:sz w:val="24"/>
                          </w:rPr>
                          <w:t>pre- printed).</w:t>
                        </w:r>
                        <w:r>
                          <w:rPr>
                            <w:spacing w:val="-14"/>
                            <w:sz w:val="24"/>
                          </w:rPr>
                          <w:t> </w:t>
                        </w:r>
                        <w:r>
                          <w:rPr>
                            <w:sz w:val="24"/>
                          </w:rPr>
                          <w:t>Dispose</w:t>
                        </w:r>
                        <w:r>
                          <w:rPr>
                            <w:spacing w:val="-11"/>
                            <w:sz w:val="24"/>
                          </w:rPr>
                          <w:t> </w:t>
                        </w:r>
                        <w:r>
                          <w:rPr>
                            <w:sz w:val="24"/>
                          </w:rPr>
                          <w:t>of</w:t>
                        </w:r>
                        <w:r>
                          <w:rPr>
                            <w:spacing w:val="-6"/>
                            <w:sz w:val="24"/>
                          </w:rPr>
                          <w:t> </w:t>
                        </w:r>
                        <w:r>
                          <w:rPr>
                            <w:sz w:val="24"/>
                          </w:rPr>
                          <w:t>through</w:t>
                        </w:r>
                        <w:r>
                          <w:rPr>
                            <w:spacing w:val="-14"/>
                            <w:sz w:val="24"/>
                          </w:rPr>
                          <w:t> </w:t>
                        </w:r>
                        <w:r>
                          <w:rPr>
                            <w:sz w:val="24"/>
                          </w:rPr>
                          <w:t>Chematix</w:t>
                        </w:r>
                        <w:r>
                          <w:rPr>
                            <w:spacing w:val="-10"/>
                            <w:sz w:val="24"/>
                          </w:rPr>
                          <w:t> </w:t>
                        </w:r>
                        <w:r>
                          <w:rPr>
                            <w:sz w:val="24"/>
                          </w:rPr>
                          <w:t>as</w:t>
                        </w:r>
                        <w:r>
                          <w:rPr>
                            <w:spacing w:val="-6"/>
                            <w:sz w:val="24"/>
                          </w:rPr>
                          <w:t> </w:t>
                        </w:r>
                        <w:r>
                          <w:rPr>
                            <w:sz w:val="24"/>
                          </w:rPr>
                          <w:t>chemical</w:t>
                        </w:r>
                        <w:r>
                          <w:rPr>
                            <w:spacing w:val="-10"/>
                            <w:sz w:val="24"/>
                          </w:rPr>
                          <w:t> </w:t>
                        </w:r>
                        <w:r>
                          <w:rPr>
                            <w:spacing w:val="-5"/>
                            <w:sz w:val="24"/>
                          </w:rPr>
                          <w:t>“debris”.</w:t>
                        </w:r>
                      </w:p>
                      <w:p>
                        <w:pPr>
                          <w:pStyle w:val="TableParagraph"/>
                          <w:spacing w:before="5"/>
                          <w:rPr>
                            <w:rFonts w:ascii="Calibri Light"/>
                            <w:b w:val="0"/>
                            <w:sz w:val="25"/>
                          </w:rPr>
                        </w:pPr>
                      </w:p>
                      <w:p>
                        <w:pPr>
                          <w:pStyle w:val="TableParagraph"/>
                          <w:ind w:left="178"/>
                          <w:rPr>
                            <w:sz w:val="24"/>
                          </w:rPr>
                        </w:pPr>
                        <w:r>
                          <w:rPr>
                            <w:sz w:val="24"/>
                          </w:rPr>
                          <w:t>Empty containers</w:t>
                        </w:r>
                      </w:p>
                      <w:p>
                        <w:pPr>
                          <w:pStyle w:val="TableParagraph"/>
                          <w:spacing w:before="5"/>
                          <w:ind w:left="181"/>
                          <w:rPr>
                            <w:sz w:val="24"/>
                          </w:rPr>
                        </w:pPr>
                        <w:r>
                          <w:rPr>
                            <w:sz w:val="24"/>
                          </w:rPr>
                          <w:t>1. Dispose of through Chematix as chemical “debris”.</w:t>
                        </w:r>
                      </w:p>
                    </w:tc>
                  </w:tr>
                  <w:tr>
                    <w:trPr>
                      <w:trHeight w:val="4312" w:hRule="atLeast"/>
                    </w:trPr>
                    <w:tc>
                      <w:tcPr>
                        <w:tcW w:w="2353" w:type="dxa"/>
                        <w:tcBorders>
                          <w:top w:val="single" w:sz="8" w:space="0" w:color="000000"/>
                          <w:left w:val="single" w:sz="8" w:space="0" w:color="000000"/>
                          <w:bottom w:val="single" w:sz="8" w:space="0" w:color="000000"/>
                          <w:right w:val="single" w:sz="8" w:space="0" w:color="000000"/>
                        </w:tcBorders>
                      </w:tcPr>
                      <w:p>
                        <w:pPr>
                          <w:pStyle w:val="TableParagraph"/>
                          <w:spacing w:line="232" w:lineRule="auto" w:before="62"/>
                          <w:ind w:left="180"/>
                          <w:rPr>
                            <w:sz w:val="24"/>
                          </w:rPr>
                        </w:pPr>
                        <w:r>
                          <w:rPr>
                            <w:sz w:val="24"/>
                          </w:rPr>
                          <w:t>Chemical Hazardous Waste</w:t>
                        </w:r>
                      </w:p>
                      <w:p>
                        <w:pPr>
                          <w:pStyle w:val="TableParagraph"/>
                          <w:spacing w:line="232" w:lineRule="auto" w:before="50"/>
                          <w:ind w:left="180"/>
                          <w:rPr>
                            <w:sz w:val="20"/>
                          </w:rPr>
                        </w:pPr>
                        <w:r>
                          <w:rPr>
                            <w:sz w:val="20"/>
                          </w:rPr>
                          <w:t>Discarded commercial products:</w:t>
                        </w:r>
                      </w:p>
                      <w:p>
                        <w:pPr>
                          <w:pStyle w:val="TableParagraph"/>
                          <w:numPr>
                            <w:ilvl w:val="0"/>
                            <w:numId w:val="16"/>
                          </w:numPr>
                          <w:tabs>
                            <w:tab w:pos="343" w:val="left" w:leader="none"/>
                            <w:tab w:pos="344" w:val="left" w:leader="none"/>
                          </w:tabs>
                          <w:spacing w:line="240" w:lineRule="auto" w:before="5" w:after="0"/>
                          <w:ind w:left="343" w:right="0" w:hanging="272"/>
                          <w:jc w:val="left"/>
                          <w:rPr>
                            <w:sz w:val="20"/>
                          </w:rPr>
                        </w:pPr>
                        <w:r>
                          <w:rPr>
                            <w:sz w:val="20"/>
                          </w:rPr>
                          <w:t>EPA</w:t>
                        </w:r>
                        <w:r>
                          <w:rPr>
                            <w:color w:val="0462C1"/>
                            <w:sz w:val="20"/>
                          </w:rPr>
                          <w:t> </w:t>
                        </w:r>
                        <w:hyperlink r:id="rId18">
                          <w:r>
                            <w:rPr>
                              <w:color w:val="0462C1"/>
                              <w:sz w:val="20"/>
                              <w:u w:val="single" w:color="0462C1"/>
                            </w:rPr>
                            <w:t>U list</w:t>
                          </w:r>
                          <w:r>
                            <w:rPr>
                              <w:color w:val="0462C1"/>
                              <w:spacing w:val="-4"/>
                              <w:sz w:val="20"/>
                            </w:rPr>
                            <w:t> </w:t>
                          </w:r>
                        </w:hyperlink>
                        <w:r>
                          <w:rPr>
                            <w:sz w:val="20"/>
                          </w:rPr>
                          <w:t>(toxic)</w:t>
                        </w:r>
                      </w:p>
                      <w:p>
                        <w:pPr>
                          <w:pStyle w:val="TableParagraph"/>
                          <w:numPr>
                            <w:ilvl w:val="0"/>
                            <w:numId w:val="16"/>
                          </w:numPr>
                          <w:tabs>
                            <w:tab w:pos="343" w:val="left" w:leader="none"/>
                            <w:tab w:pos="344" w:val="left" w:leader="none"/>
                          </w:tabs>
                          <w:spacing w:line="252" w:lineRule="auto" w:before="13" w:after="0"/>
                          <w:ind w:left="343" w:right="199" w:hanging="272"/>
                          <w:jc w:val="left"/>
                          <w:rPr>
                            <w:sz w:val="20"/>
                          </w:rPr>
                        </w:pPr>
                        <w:r>
                          <w:rPr>
                            <w:sz w:val="20"/>
                          </w:rPr>
                          <w:t>D list Characteristic Waste: ignitable, corrosive, toxic, reactive, acutely hazardous, or environmental</w:t>
                        </w:r>
                        <w:r>
                          <w:rPr>
                            <w:spacing w:val="-13"/>
                            <w:sz w:val="20"/>
                          </w:rPr>
                          <w:t> </w:t>
                        </w:r>
                        <w:r>
                          <w:rPr>
                            <w:sz w:val="20"/>
                          </w:rPr>
                          <w:t>hazard</w:t>
                        </w:r>
                      </w:p>
                      <w:p>
                        <w:pPr>
                          <w:pStyle w:val="TableParagraph"/>
                          <w:numPr>
                            <w:ilvl w:val="0"/>
                            <w:numId w:val="16"/>
                          </w:numPr>
                          <w:tabs>
                            <w:tab w:pos="343" w:val="left" w:leader="none"/>
                            <w:tab w:pos="344" w:val="left" w:leader="none"/>
                          </w:tabs>
                          <w:spacing w:line="252" w:lineRule="auto" w:before="3" w:after="0"/>
                          <w:ind w:left="343" w:right="651" w:hanging="272"/>
                          <w:jc w:val="left"/>
                          <w:rPr>
                            <w:sz w:val="20"/>
                          </w:rPr>
                        </w:pPr>
                        <w:r>
                          <w:rPr>
                            <w:sz w:val="20"/>
                          </w:rPr>
                          <w:t>Contains polychlorinated biphenyls</w:t>
                        </w:r>
                        <w:r>
                          <w:rPr>
                            <w:spacing w:val="-13"/>
                            <w:sz w:val="20"/>
                          </w:rPr>
                          <w:t> </w:t>
                        </w:r>
                        <w:r>
                          <w:rPr>
                            <w:sz w:val="20"/>
                          </w:rPr>
                          <w:t>(PCBs)</w:t>
                        </w:r>
                      </w:p>
                      <w:p>
                        <w:pPr>
                          <w:pStyle w:val="TableParagraph"/>
                          <w:numPr>
                            <w:ilvl w:val="0"/>
                            <w:numId w:val="16"/>
                          </w:numPr>
                          <w:tabs>
                            <w:tab w:pos="343" w:val="left" w:leader="none"/>
                            <w:tab w:pos="344" w:val="left" w:leader="none"/>
                          </w:tabs>
                          <w:spacing w:line="252" w:lineRule="auto" w:before="1" w:after="0"/>
                          <w:ind w:left="343" w:right="207" w:hanging="272"/>
                          <w:jc w:val="left"/>
                          <w:rPr>
                            <w:sz w:val="20"/>
                          </w:rPr>
                        </w:pPr>
                        <w:r>
                          <w:rPr>
                            <w:sz w:val="20"/>
                          </w:rPr>
                          <w:t>F, K – less relevant </w:t>
                        </w:r>
                        <w:r>
                          <w:rPr>
                            <w:spacing w:val="-5"/>
                            <w:sz w:val="20"/>
                          </w:rPr>
                          <w:t>for </w:t>
                        </w:r>
                        <w:r>
                          <w:rPr>
                            <w:sz w:val="20"/>
                          </w:rPr>
                          <w:t>UR</w:t>
                        </w:r>
                        <w:r>
                          <w:rPr>
                            <w:spacing w:val="-2"/>
                            <w:sz w:val="20"/>
                          </w:rPr>
                          <w:t> </w:t>
                        </w:r>
                        <w:r>
                          <w:rPr>
                            <w:sz w:val="20"/>
                          </w:rPr>
                          <w:t>labs</w:t>
                        </w:r>
                      </w:p>
                    </w:tc>
                    <w:tc>
                      <w:tcPr>
                        <w:tcW w:w="2462" w:type="dxa"/>
                        <w:tcBorders>
                          <w:top w:val="single" w:sz="8" w:space="0" w:color="000000"/>
                          <w:left w:val="single" w:sz="8" w:space="0" w:color="000000"/>
                          <w:bottom w:val="single" w:sz="8" w:space="0" w:color="000000"/>
                          <w:right w:val="single" w:sz="8" w:space="0" w:color="000000"/>
                        </w:tcBorders>
                      </w:tcPr>
                      <w:p>
                        <w:pPr>
                          <w:pStyle w:val="TableParagraph"/>
                          <w:spacing w:before="31"/>
                          <w:ind w:left="180"/>
                          <w:rPr>
                            <w:sz w:val="24"/>
                          </w:rPr>
                        </w:pPr>
                        <w:r>
                          <w:rPr>
                            <w:sz w:val="24"/>
                          </w:rPr>
                          <w:t>Sharps and Glass</w:t>
                        </w:r>
                      </w:p>
                      <w:p>
                        <w:pPr>
                          <w:pStyle w:val="TableParagraph"/>
                          <w:rPr>
                            <w:rFonts w:ascii="Calibri Light"/>
                            <w:b w:val="0"/>
                            <w:sz w:val="24"/>
                          </w:rPr>
                        </w:pPr>
                      </w:p>
                      <w:p>
                        <w:pPr>
                          <w:pStyle w:val="TableParagraph"/>
                          <w:rPr>
                            <w:rFonts w:ascii="Calibri Light"/>
                            <w:b w:val="0"/>
                            <w:sz w:val="24"/>
                          </w:rPr>
                        </w:pPr>
                      </w:p>
                      <w:p>
                        <w:pPr>
                          <w:pStyle w:val="TableParagraph"/>
                          <w:rPr>
                            <w:rFonts w:ascii="Calibri Light"/>
                            <w:b w:val="0"/>
                            <w:sz w:val="24"/>
                          </w:rPr>
                        </w:pPr>
                      </w:p>
                      <w:p>
                        <w:pPr>
                          <w:pStyle w:val="TableParagraph"/>
                          <w:spacing w:before="10"/>
                          <w:rPr>
                            <w:rFonts w:ascii="Calibri Light"/>
                            <w:b w:val="0"/>
                            <w:sz w:val="20"/>
                          </w:rPr>
                        </w:pPr>
                      </w:p>
                      <w:p>
                        <w:pPr>
                          <w:pStyle w:val="TableParagraph"/>
                          <w:spacing w:line="289" w:lineRule="exact"/>
                          <w:ind w:left="158"/>
                          <w:rPr>
                            <w:sz w:val="24"/>
                          </w:rPr>
                        </w:pPr>
                        <w:r>
                          <w:rPr>
                            <w:b/>
                            <w:sz w:val="24"/>
                          </w:rPr>
                          <w:t>EMPTY </w:t>
                        </w:r>
                        <w:r>
                          <w:rPr>
                            <w:sz w:val="24"/>
                          </w:rPr>
                          <w:t>reagent</w:t>
                        </w:r>
                      </w:p>
                      <w:p>
                        <w:pPr>
                          <w:pStyle w:val="TableParagraph"/>
                          <w:spacing w:line="289" w:lineRule="exact"/>
                          <w:ind w:left="519"/>
                          <w:rPr>
                            <w:sz w:val="24"/>
                          </w:rPr>
                        </w:pPr>
                        <w:r>
                          <w:rPr>
                            <w:sz w:val="24"/>
                          </w:rPr>
                          <w:t>bottles</w:t>
                        </w:r>
                      </w:p>
                    </w:tc>
                    <w:tc>
                      <w:tcPr>
                        <w:tcW w:w="6961" w:type="dxa"/>
                        <w:tcBorders>
                          <w:top w:val="single" w:sz="8" w:space="0" w:color="000000"/>
                          <w:left w:val="single" w:sz="8" w:space="0" w:color="000000"/>
                          <w:bottom w:val="single" w:sz="8" w:space="0" w:color="000000"/>
                          <w:right w:val="single" w:sz="8" w:space="0" w:color="000000"/>
                        </w:tcBorders>
                      </w:tcPr>
                      <w:p>
                        <w:pPr>
                          <w:pStyle w:val="TableParagraph"/>
                          <w:spacing w:line="252" w:lineRule="auto" w:before="65"/>
                          <w:ind w:left="159" w:right="154"/>
                          <w:rPr>
                            <w:sz w:val="24"/>
                          </w:rPr>
                        </w:pPr>
                        <w:r>
                          <w:rPr>
                            <w:sz w:val="24"/>
                          </w:rPr>
                          <w:t>Sharps, broken glass, intact glassware - Place in </w:t>
                        </w:r>
                        <w:r>
                          <w:rPr>
                            <w:color w:val="00AF50"/>
                            <w:sz w:val="24"/>
                          </w:rPr>
                          <w:t>green </w:t>
                        </w:r>
                        <w:r>
                          <w:rPr>
                            <w:sz w:val="24"/>
                          </w:rPr>
                          <w:t>or clear sharps containers purchased by lab personnel. Dispose of through Chematix as chemical “debris”.</w:t>
                        </w:r>
                      </w:p>
                      <w:p>
                        <w:pPr>
                          <w:pStyle w:val="TableParagraph"/>
                          <w:spacing w:before="5"/>
                          <w:rPr>
                            <w:rFonts w:ascii="Calibri Light"/>
                            <w:b w:val="0"/>
                            <w:sz w:val="25"/>
                          </w:rPr>
                        </w:pPr>
                      </w:p>
                      <w:p>
                        <w:pPr>
                          <w:pStyle w:val="TableParagraph"/>
                          <w:spacing w:before="1"/>
                          <w:ind w:left="178"/>
                          <w:rPr>
                            <w:sz w:val="24"/>
                          </w:rPr>
                        </w:pPr>
                        <w:r>
                          <w:rPr>
                            <w:sz w:val="24"/>
                          </w:rPr>
                          <w:t>Empty containers (including intact glass)</w:t>
                        </w:r>
                      </w:p>
                      <w:p>
                        <w:pPr>
                          <w:pStyle w:val="TableParagraph"/>
                          <w:numPr>
                            <w:ilvl w:val="0"/>
                            <w:numId w:val="17"/>
                          </w:numPr>
                          <w:tabs>
                            <w:tab w:pos="539" w:val="left" w:leader="none"/>
                          </w:tabs>
                          <w:spacing w:line="240" w:lineRule="auto" w:before="14" w:after="0"/>
                          <w:ind w:left="539" w:right="0" w:hanging="361"/>
                          <w:jc w:val="left"/>
                          <w:rPr>
                            <w:sz w:val="24"/>
                          </w:rPr>
                        </w:pPr>
                        <w:r>
                          <w:rPr>
                            <w:spacing w:val="-3"/>
                            <w:sz w:val="24"/>
                          </w:rPr>
                          <w:t>Triple </w:t>
                        </w:r>
                        <w:r>
                          <w:rPr>
                            <w:sz w:val="24"/>
                          </w:rPr>
                          <w:t>rinse and discard rinsate down the</w:t>
                        </w:r>
                        <w:r>
                          <w:rPr>
                            <w:spacing w:val="-20"/>
                            <w:sz w:val="24"/>
                          </w:rPr>
                          <w:t> </w:t>
                        </w:r>
                        <w:r>
                          <w:rPr>
                            <w:sz w:val="24"/>
                          </w:rPr>
                          <w:t>drain.</w:t>
                        </w:r>
                      </w:p>
                      <w:p>
                        <w:pPr>
                          <w:pStyle w:val="TableParagraph"/>
                          <w:numPr>
                            <w:ilvl w:val="0"/>
                            <w:numId w:val="17"/>
                          </w:numPr>
                          <w:tabs>
                            <w:tab w:pos="539" w:val="left" w:leader="none"/>
                          </w:tabs>
                          <w:spacing w:line="240" w:lineRule="auto" w:before="17" w:after="0"/>
                          <w:ind w:left="539" w:right="0" w:hanging="361"/>
                          <w:jc w:val="left"/>
                          <w:rPr>
                            <w:sz w:val="24"/>
                          </w:rPr>
                        </w:pPr>
                        <w:r>
                          <w:rPr>
                            <w:sz w:val="24"/>
                          </w:rPr>
                          <w:t>Completely deface or remove chemical</w:t>
                        </w:r>
                        <w:r>
                          <w:rPr>
                            <w:spacing w:val="-8"/>
                            <w:sz w:val="24"/>
                          </w:rPr>
                          <w:t> </w:t>
                        </w:r>
                        <w:r>
                          <w:rPr>
                            <w:sz w:val="24"/>
                          </w:rPr>
                          <w:t>label.</w:t>
                        </w:r>
                      </w:p>
                      <w:p>
                        <w:pPr>
                          <w:pStyle w:val="TableParagraph"/>
                          <w:numPr>
                            <w:ilvl w:val="0"/>
                            <w:numId w:val="17"/>
                          </w:numPr>
                          <w:tabs>
                            <w:tab w:pos="539" w:val="left" w:leader="none"/>
                          </w:tabs>
                          <w:spacing w:line="240" w:lineRule="auto" w:before="14" w:after="0"/>
                          <w:ind w:left="539" w:right="0" w:hanging="361"/>
                          <w:jc w:val="left"/>
                          <w:rPr>
                            <w:sz w:val="24"/>
                          </w:rPr>
                        </w:pPr>
                        <w:r>
                          <w:rPr>
                            <w:sz w:val="24"/>
                          </w:rPr>
                          <w:t>Container can then</w:t>
                        </w:r>
                        <w:r>
                          <w:rPr>
                            <w:spacing w:val="-11"/>
                            <w:sz w:val="24"/>
                          </w:rPr>
                          <w:t> </w:t>
                        </w:r>
                        <w:r>
                          <w:rPr>
                            <w:sz w:val="24"/>
                          </w:rPr>
                          <w:t>be:</w:t>
                        </w:r>
                      </w:p>
                      <w:p>
                        <w:pPr>
                          <w:pStyle w:val="TableParagraph"/>
                          <w:numPr>
                            <w:ilvl w:val="1"/>
                            <w:numId w:val="17"/>
                          </w:numPr>
                          <w:tabs>
                            <w:tab w:pos="1244" w:val="left" w:leader="none"/>
                            <w:tab w:pos="1245" w:val="left" w:leader="none"/>
                          </w:tabs>
                          <w:spacing w:line="289" w:lineRule="exact" w:before="7" w:after="0"/>
                          <w:ind w:left="1244" w:right="0" w:hanging="452"/>
                          <w:jc w:val="left"/>
                          <w:rPr>
                            <w:sz w:val="24"/>
                          </w:rPr>
                        </w:pPr>
                        <w:r>
                          <w:rPr>
                            <w:sz w:val="24"/>
                          </w:rPr>
                          <w:t>Reused as chemical waste</w:t>
                        </w:r>
                        <w:r>
                          <w:rPr>
                            <w:spacing w:val="1"/>
                            <w:sz w:val="24"/>
                          </w:rPr>
                          <w:t> </w:t>
                        </w:r>
                        <w:r>
                          <w:rPr>
                            <w:sz w:val="24"/>
                          </w:rPr>
                          <w:t>bottle</w:t>
                        </w:r>
                      </w:p>
                      <w:p>
                        <w:pPr>
                          <w:pStyle w:val="TableParagraph"/>
                          <w:numPr>
                            <w:ilvl w:val="1"/>
                            <w:numId w:val="17"/>
                          </w:numPr>
                          <w:tabs>
                            <w:tab w:pos="1244" w:val="left" w:leader="none"/>
                            <w:tab w:pos="1245" w:val="left" w:leader="none"/>
                          </w:tabs>
                          <w:spacing w:line="284" w:lineRule="exact" w:before="0" w:after="0"/>
                          <w:ind w:left="1244" w:right="0" w:hanging="452"/>
                          <w:jc w:val="left"/>
                          <w:rPr>
                            <w:sz w:val="24"/>
                          </w:rPr>
                        </w:pPr>
                        <w:r>
                          <w:rPr>
                            <w:sz w:val="24"/>
                          </w:rPr>
                          <w:t>Recycled</w:t>
                        </w:r>
                      </w:p>
                      <w:p>
                        <w:pPr>
                          <w:pStyle w:val="TableParagraph"/>
                          <w:numPr>
                            <w:ilvl w:val="1"/>
                            <w:numId w:val="17"/>
                          </w:numPr>
                          <w:tabs>
                            <w:tab w:pos="1244" w:val="left" w:leader="none"/>
                            <w:tab w:pos="1245" w:val="left" w:leader="none"/>
                          </w:tabs>
                          <w:spacing w:line="284" w:lineRule="exact" w:before="0" w:after="0"/>
                          <w:ind w:left="1244" w:right="0" w:hanging="452"/>
                          <w:jc w:val="left"/>
                          <w:rPr>
                            <w:sz w:val="24"/>
                          </w:rPr>
                        </w:pPr>
                        <w:r>
                          <w:rPr>
                            <w:sz w:val="24"/>
                          </w:rPr>
                          <w:t>Discarded in regular</w:t>
                        </w:r>
                        <w:r>
                          <w:rPr>
                            <w:spacing w:val="-11"/>
                            <w:sz w:val="24"/>
                          </w:rPr>
                          <w:t> </w:t>
                        </w:r>
                        <w:r>
                          <w:rPr>
                            <w:sz w:val="24"/>
                          </w:rPr>
                          <w:t>trash</w:t>
                        </w:r>
                      </w:p>
                      <w:p>
                        <w:pPr>
                          <w:pStyle w:val="TableParagraph"/>
                          <w:numPr>
                            <w:ilvl w:val="1"/>
                            <w:numId w:val="17"/>
                          </w:numPr>
                          <w:tabs>
                            <w:tab w:pos="1244" w:val="left" w:leader="none"/>
                            <w:tab w:pos="1245" w:val="left" w:leader="none"/>
                          </w:tabs>
                          <w:spacing w:line="232" w:lineRule="auto" w:before="3" w:after="0"/>
                          <w:ind w:left="1244" w:right="338" w:hanging="452"/>
                          <w:jc w:val="left"/>
                          <w:rPr>
                            <w:sz w:val="24"/>
                          </w:rPr>
                        </w:pPr>
                        <w:r>
                          <w:rPr>
                            <w:sz w:val="24"/>
                          </w:rPr>
                          <w:t>If glass, </w:t>
                        </w:r>
                        <w:r>
                          <w:rPr>
                            <w:spacing w:val="-3"/>
                            <w:sz w:val="24"/>
                          </w:rPr>
                          <w:t>discarded </w:t>
                        </w:r>
                        <w:r>
                          <w:rPr>
                            <w:sz w:val="24"/>
                          </w:rPr>
                          <w:t>in cardboard </w:t>
                        </w:r>
                        <w:r>
                          <w:rPr>
                            <w:spacing w:val="-3"/>
                            <w:sz w:val="24"/>
                          </w:rPr>
                          <w:t>“broken </w:t>
                        </w:r>
                        <w:r>
                          <w:rPr>
                            <w:sz w:val="24"/>
                          </w:rPr>
                          <w:t>glass</w:t>
                        </w:r>
                        <w:r>
                          <w:rPr>
                            <w:spacing w:val="-40"/>
                            <w:sz w:val="24"/>
                          </w:rPr>
                          <w:t> </w:t>
                        </w:r>
                        <w:r>
                          <w:rPr>
                            <w:sz w:val="24"/>
                          </w:rPr>
                          <w:t>box” lined with clear bag. Lab personnel close liner and box and call Environmental Services for pick</w:t>
                        </w:r>
                        <w:r>
                          <w:rPr>
                            <w:spacing w:val="-9"/>
                            <w:sz w:val="24"/>
                          </w:rPr>
                          <w:t> </w:t>
                        </w:r>
                        <w:r>
                          <w:rPr>
                            <w:sz w:val="24"/>
                          </w:rPr>
                          <w:t>up.</w:t>
                        </w:r>
                      </w:p>
                    </w:tc>
                  </w:tr>
                  <w:tr>
                    <w:trPr>
                      <w:trHeight w:val="1665" w:hRule="atLeast"/>
                    </w:trPr>
                    <w:tc>
                      <w:tcPr>
                        <w:tcW w:w="2353" w:type="dxa"/>
                        <w:tcBorders>
                          <w:top w:val="single" w:sz="8" w:space="0" w:color="000000"/>
                          <w:left w:val="single" w:sz="8" w:space="0" w:color="000000"/>
                          <w:bottom w:val="single" w:sz="8" w:space="0" w:color="000000"/>
                          <w:right w:val="single" w:sz="8" w:space="0" w:color="000000"/>
                        </w:tcBorders>
                      </w:tcPr>
                      <w:p>
                        <w:pPr>
                          <w:pStyle w:val="TableParagraph"/>
                          <w:spacing w:before="56"/>
                          <w:ind w:left="180"/>
                          <w:rPr>
                            <w:sz w:val="24"/>
                          </w:rPr>
                        </w:pPr>
                        <w:r>
                          <w:rPr>
                            <w:sz w:val="24"/>
                          </w:rPr>
                          <w:t>Pharmaceuticals</w:t>
                        </w:r>
                      </w:p>
                    </w:tc>
                    <w:tc>
                      <w:tcPr>
                        <w:tcW w:w="2462" w:type="dxa"/>
                        <w:tcBorders>
                          <w:top w:val="single" w:sz="8" w:space="0" w:color="000000"/>
                          <w:left w:val="single" w:sz="8" w:space="0" w:color="000000"/>
                          <w:bottom w:val="single" w:sz="8" w:space="0" w:color="000000"/>
                          <w:right w:val="single" w:sz="8" w:space="0" w:color="000000"/>
                        </w:tcBorders>
                      </w:tcPr>
                      <w:p>
                        <w:pPr>
                          <w:pStyle w:val="TableParagraph"/>
                          <w:spacing w:before="32"/>
                          <w:ind w:left="180"/>
                          <w:rPr>
                            <w:sz w:val="24"/>
                          </w:rPr>
                        </w:pPr>
                        <w:r>
                          <w:rPr>
                            <w:sz w:val="24"/>
                          </w:rPr>
                          <w:t>Sharps and Glass</w:t>
                        </w:r>
                      </w:p>
                      <w:p>
                        <w:pPr>
                          <w:pStyle w:val="TableParagraph"/>
                          <w:rPr>
                            <w:rFonts w:ascii="Calibri Light"/>
                            <w:b w:val="0"/>
                            <w:sz w:val="24"/>
                          </w:rPr>
                        </w:pPr>
                      </w:p>
                      <w:p>
                        <w:pPr>
                          <w:pStyle w:val="TableParagraph"/>
                          <w:rPr>
                            <w:rFonts w:ascii="Calibri Light"/>
                            <w:b w:val="0"/>
                            <w:sz w:val="22"/>
                          </w:rPr>
                        </w:pPr>
                      </w:p>
                      <w:p>
                        <w:pPr>
                          <w:pStyle w:val="TableParagraph"/>
                          <w:ind w:left="180"/>
                          <w:rPr>
                            <w:sz w:val="24"/>
                          </w:rPr>
                        </w:pPr>
                        <w:r>
                          <w:rPr>
                            <w:b/>
                            <w:sz w:val="24"/>
                          </w:rPr>
                          <w:t>EMPTY </w:t>
                        </w:r>
                        <w:r>
                          <w:rPr>
                            <w:sz w:val="24"/>
                          </w:rPr>
                          <w:t>Containers</w:t>
                        </w:r>
                      </w:p>
                    </w:tc>
                    <w:tc>
                      <w:tcPr>
                        <w:tcW w:w="6961" w:type="dxa"/>
                        <w:tcBorders>
                          <w:top w:val="single" w:sz="8" w:space="0" w:color="000000"/>
                          <w:left w:val="single" w:sz="8" w:space="0" w:color="000000"/>
                          <w:bottom w:val="single" w:sz="8" w:space="0" w:color="000000"/>
                          <w:right w:val="single" w:sz="8" w:space="0" w:color="000000"/>
                        </w:tcBorders>
                      </w:tcPr>
                      <w:p>
                        <w:pPr>
                          <w:pStyle w:val="TableParagraph"/>
                          <w:numPr>
                            <w:ilvl w:val="0"/>
                            <w:numId w:val="18"/>
                          </w:numPr>
                          <w:tabs>
                            <w:tab w:pos="434" w:val="left" w:leader="none"/>
                          </w:tabs>
                          <w:spacing w:line="252" w:lineRule="auto" w:before="66" w:after="0"/>
                          <w:ind w:left="433" w:right="641" w:hanging="360"/>
                          <w:jc w:val="left"/>
                          <w:rPr>
                            <w:sz w:val="24"/>
                          </w:rPr>
                        </w:pPr>
                        <w:r>
                          <w:rPr>
                            <w:sz w:val="24"/>
                          </w:rPr>
                          <w:t>Within SMH, use disposal code printed on Pharm </w:t>
                        </w:r>
                        <w:r>
                          <w:rPr>
                            <w:spacing w:val="-3"/>
                            <w:sz w:val="24"/>
                          </w:rPr>
                          <w:t>Waste </w:t>
                        </w:r>
                        <w:r>
                          <w:rPr>
                            <w:sz w:val="24"/>
                          </w:rPr>
                          <w:t>container to dispose of in black Rx bins </w:t>
                        </w:r>
                        <w:r>
                          <w:rPr>
                            <w:spacing w:val="-4"/>
                            <w:sz w:val="24"/>
                          </w:rPr>
                          <w:t>(BKC </w:t>
                        </w:r>
                        <w:r>
                          <w:rPr>
                            <w:sz w:val="24"/>
                          </w:rPr>
                          <w:t>coded items) or blue RX bins (un-coded</w:t>
                        </w:r>
                        <w:r>
                          <w:rPr>
                            <w:spacing w:val="-14"/>
                            <w:sz w:val="24"/>
                          </w:rPr>
                          <w:t> </w:t>
                        </w:r>
                        <w:r>
                          <w:rPr>
                            <w:sz w:val="24"/>
                          </w:rPr>
                          <w:t>items).</w:t>
                        </w:r>
                      </w:p>
                      <w:p>
                        <w:pPr>
                          <w:pStyle w:val="TableParagraph"/>
                          <w:numPr>
                            <w:ilvl w:val="0"/>
                            <w:numId w:val="18"/>
                          </w:numPr>
                          <w:tabs>
                            <w:tab w:pos="434" w:val="left" w:leader="none"/>
                          </w:tabs>
                          <w:spacing w:line="252" w:lineRule="auto" w:before="3" w:after="0"/>
                          <w:ind w:left="433" w:right="384" w:hanging="360"/>
                          <w:jc w:val="left"/>
                          <w:rPr>
                            <w:sz w:val="24"/>
                          </w:rPr>
                        </w:pPr>
                        <w:r>
                          <w:rPr>
                            <w:spacing w:val="-4"/>
                            <w:sz w:val="24"/>
                          </w:rPr>
                          <w:t>At </w:t>
                        </w:r>
                        <w:r>
                          <w:rPr>
                            <w:sz w:val="24"/>
                          </w:rPr>
                          <w:t>off-site clinical locations, dispose of unused or partially</w:t>
                        </w:r>
                        <w:r>
                          <w:rPr>
                            <w:spacing w:val="-32"/>
                            <w:sz w:val="24"/>
                          </w:rPr>
                          <w:t> </w:t>
                        </w:r>
                        <w:r>
                          <w:rPr>
                            <w:sz w:val="24"/>
                          </w:rPr>
                          <w:t>used Pharm waste in black Rx</w:t>
                        </w:r>
                        <w:r>
                          <w:rPr>
                            <w:spacing w:val="-2"/>
                            <w:sz w:val="24"/>
                          </w:rPr>
                          <w:t> </w:t>
                        </w:r>
                        <w:r>
                          <w:rPr>
                            <w:sz w:val="24"/>
                          </w:rPr>
                          <w:t>bin.</w:t>
                        </w:r>
                      </w:p>
                    </w:tc>
                  </w:tr>
                </w:tbl>
                <w:p>
                  <w:pPr>
                    <w:pStyle w:val="BodyText"/>
                  </w:pPr>
                </w:p>
              </w:txbxContent>
            </v:textbox>
            <w10:wrap type="none"/>
          </v:shape>
        </w:pict>
      </w:r>
      <w:bookmarkStart w:name="_bookmark3" w:id="4"/>
      <w:bookmarkEnd w:id="4"/>
      <w:r>
        <w:rPr/>
      </w:r>
      <w:r>
        <w:rPr>
          <w:b w:val="0"/>
        </w:rPr>
        <w:t>Contaminated Sharps</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19"/>
        </w:rPr>
      </w:pPr>
      <w:r>
        <w:rPr/>
        <w:drawing>
          <wp:anchor distT="0" distB="0" distL="0" distR="0" allowOverlap="1" layoutInCell="1" locked="0" behindDoc="0" simplePos="0" relativeHeight="11">
            <wp:simplePos x="0" y="0"/>
            <wp:positionH relativeFrom="page">
              <wp:posOffset>3906011</wp:posOffset>
            </wp:positionH>
            <wp:positionV relativeFrom="paragraph">
              <wp:posOffset>172362</wp:posOffset>
            </wp:positionV>
            <wp:extent cx="611335" cy="347472"/>
            <wp:effectExtent l="0" t="0" r="0" b="0"/>
            <wp:wrapTopAndBottom/>
            <wp:docPr id="5" name="image7.png"/>
            <wp:cNvGraphicFramePr>
              <a:graphicFrameLocks noChangeAspect="1"/>
            </wp:cNvGraphicFramePr>
            <a:graphic>
              <a:graphicData uri="http://schemas.openxmlformats.org/drawingml/2006/picture">
                <pic:pic>
                  <pic:nvPicPr>
                    <pic:cNvPr id="6" name="image7.png"/>
                    <pic:cNvPicPr/>
                  </pic:nvPicPr>
                  <pic:blipFill>
                    <a:blip r:embed="rId19" cstate="print"/>
                    <a:stretch>
                      <a:fillRect/>
                    </a:stretch>
                  </pic:blipFill>
                  <pic:spPr>
                    <a:xfrm>
                      <a:off x="0" y="0"/>
                      <a:ext cx="611335" cy="347472"/>
                    </a:xfrm>
                    <a:prstGeom prst="rect">
                      <a:avLst/>
                    </a:prstGeom>
                  </pic:spPr>
                </pic:pic>
              </a:graphicData>
            </a:graphic>
          </wp:anchor>
        </w:drawing>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6"/>
        <w:rPr>
          <w:rFonts w:ascii="Calibri Light"/>
          <w:b w:val="0"/>
          <w:sz w:val="25"/>
        </w:rPr>
      </w:pPr>
      <w:r>
        <w:rPr/>
        <w:drawing>
          <wp:anchor distT="0" distB="0" distL="0" distR="0" allowOverlap="1" layoutInCell="1" locked="0" behindDoc="0" simplePos="0" relativeHeight="12">
            <wp:simplePos x="0" y="0"/>
            <wp:positionH relativeFrom="page">
              <wp:posOffset>3906011</wp:posOffset>
            </wp:positionH>
            <wp:positionV relativeFrom="paragraph">
              <wp:posOffset>222946</wp:posOffset>
            </wp:positionV>
            <wp:extent cx="598599" cy="340233"/>
            <wp:effectExtent l="0" t="0" r="0" b="0"/>
            <wp:wrapTopAndBottom/>
            <wp:docPr id="7" name="image8.png"/>
            <wp:cNvGraphicFramePr>
              <a:graphicFrameLocks noChangeAspect="1"/>
            </wp:cNvGraphicFramePr>
            <a:graphic>
              <a:graphicData uri="http://schemas.openxmlformats.org/drawingml/2006/picture">
                <pic:pic>
                  <pic:nvPicPr>
                    <pic:cNvPr id="8" name="image8.png"/>
                    <pic:cNvPicPr/>
                  </pic:nvPicPr>
                  <pic:blipFill>
                    <a:blip r:embed="rId20" cstate="print"/>
                    <a:stretch>
                      <a:fillRect/>
                    </a:stretch>
                  </pic:blipFill>
                  <pic:spPr>
                    <a:xfrm>
                      <a:off x="0" y="0"/>
                      <a:ext cx="598599" cy="340233"/>
                    </a:xfrm>
                    <a:prstGeom prst="rect">
                      <a:avLst/>
                    </a:prstGeom>
                  </pic:spPr>
                </pic:pic>
              </a:graphicData>
            </a:graphic>
          </wp:anchor>
        </w:drawing>
      </w:r>
    </w:p>
    <w:p>
      <w:pPr>
        <w:spacing w:after="0"/>
        <w:rPr>
          <w:rFonts w:ascii="Calibri Light"/>
          <w:sz w:val="25"/>
        </w:rPr>
        <w:sectPr>
          <w:pgSz w:w="12240" w:h="15840"/>
          <w:pgMar w:top="160" w:bottom="0" w:left="40" w:right="60"/>
        </w:sectPr>
      </w:pPr>
    </w:p>
    <w:p>
      <w:pPr>
        <w:spacing w:line="728" w:lineRule="exact" w:before="0"/>
        <w:ind w:left="181" w:right="0" w:firstLine="0"/>
        <w:jc w:val="left"/>
        <w:rPr>
          <w:rFonts w:ascii="Calibri Light"/>
          <w:b w:val="0"/>
          <w:sz w:val="64"/>
        </w:rPr>
      </w:pPr>
      <w:r>
        <w:rPr/>
        <w:pict>
          <v:shape style="position:absolute;margin-left:24.6pt;margin-top:35.560001pt;width:553pt;height:26.65pt;mso-position-horizontal-relative:page;mso-position-vertical-relative:paragraph;z-index:251679744" type="#_x0000_t202" filled="false" stroked="true" strokeweight=".96pt" strokecolor="#000000">
            <v:textbox inset="0,0,0,0">
              <w:txbxContent>
                <w:p>
                  <w:pPr>
                    <w:spacing w:before="57"/>
                    <w:ind w:left="889" w:right="0" w:firstLine="0"/>
                    <w:jc w:val="left"/>
                    <w:rPr>
                      <w:b/>
                      <w:sz w:val="32"/>
                    </w:rPr>
                  </w:pPr>
                  <w:r>
                    <w:rPr>
                      <w:b/>
                      <w:color w:val="FF0000"/>
                      <w:sz w:val="32"/>
                    </w:rPr>
                    <w:t>Red Biohazard bins and bags must be purchased and replaced by labs.</w:t>
                  </w:r>
                </w:p>
              </w:txbxContent>
            </v:textbox>
            <v:stroke dashstyle="solid"/>
            <w10:wrap type="none"/>
          </v:shape>
        </w:pict>
      </w:r>
      <w:bookmarkStart w:name="_bookmark4" w:id="5"/>
      <w:bookmarkEnd w:id="5"/>
      <w:r>
        <w:rPr/>
      </w:r>
      <w:r>
        <w:rPr>
          <w:rFonts w:ascii="Calibri Light"/>
          <w:b w:val="0"/>
          <w:sz w:val="64"/>
        </w:rPr>
        <w:t>Regulated Medical Waste &amp; Biologicals</w:t>
      </w:r>
    </w:p>
    <w:p>
      <w:pPr>
        <w:pStyle w:val="BodyText"/>
        <w:rPr>
          <w:rFonts w:ascii="Calibri Light"/>
          <w:b w:val="0"/>
          <w:sz w:val="20"/>
        </w:rPr>
      </w:pPr>
    </w:p>
    <w:p>
      <w:pPr>
        <w:pStyle w:val="BodyText"/>
        <w:spacing w:before="1"/>
        <w:rPr>
          <w:rFonts w:ascii="Calibri Light"/>
          <w:b w:val="0"/>
          <w:sz w:val="22"/>
        </w:rPr>
      </w:pPr>
    </w:p>
    <w:p>
      <w:pPr>
        <w:spacing w:line="387" w:lineRule="exact" w:before="35"/>
        <w:ind w:left="267" w:right="0" w:firstLine="0"/>
        <w:jc w:val="left"/>
        <w:rPr>
          <w:i/>
          <w:sz w:val="28"/>
        </w:rPr>
      </w:pPr>
      <w:r>
        <w:rPr>
          <w:b/>
          <w:sz w:val="32"/>
        </w:rPr>
        <w:t>Non-sharps solid waste </w:t>
      </w:r>
      <w:r>
        <w:rPr>
          <w:sz w:val="32"/>
        </w:rPr>
        <w:t>(</w:t>
      </w:r>
      <w:r>
        <w:rPr>
          <w:i/>
          <w:sz w:val="28"/>
        </w:rPr>
        <w:t>petri dishes, tissue culture flasks, bench paper, gloves, kim wipes, paper</w:t>
      </w:r>
    </w:p>
    <w:p>
      <w:pPr>
        <w:spacing w:line="337" w:lineRule="exact" w:before="0"/>
        <w:ind w:left="267" w:right="0" w:firstLine="0"/>
        <w:jc w:val="left"/>
        <w:rPr>
          <w:i/>
          <w:sz w:val="28"/>
        </w:rPr>
      </w:pPr>
      <w:r>
        <w:rPr/>
        <w:pict>
          <v:group style="position:absolute;margin-left:466.320007pt;margin-top:2.596592pt;width:129.6pt;height:111.4pt;mso-position-horizontal-relative:page;mso-position-vertical-relative:paragraph;z-index:251677696" coordorigin="9326,52" coordsize="2592,2228">
            <v:shape style="position:absolute;left:9386;top:111;width:1956;height:2096" type="#_x0000_t75" stroked="false">
              <v:imagedata r:id="rId21" o:title=""/>
            </v:shape>
            <v:rect style="position:absolute;left:9356;top:81;width:2016;height:2156" filled="false" stroked="true" strokeweight="3pt" strokecolor="#000000">
              <v:stroke dashstyle="solid"/>
            </v:rect>
            <v:rect style="position:absolute;left:10128;top:1851;width:1781;height:418" filled="true" fillcolor="#ffffff" stroked="false">
              <v:fill type="solid"/>
            </v:rect>
            <v:rect style="position:absolute;left:10128;top:1851;width:1781;height:418" filled="false" stroked="true" strokeweight=".96pt" strokecolor="#000000">
              <v:stroke dashstyle="solid"/>
            </v:rect>
            <v:shape style="position:absolute;left:11402;top:1861;width:497;height:372" type="#_x0000_t202" filled="false" stroked="false">
              <v:textbox inset="0,0,0,0">
                <w:txbxContent>
                  <w:p>
                    <w:pPr>
                      <w:spacing w:line="371" w:lineRule="exact" w:before="1"/>
                      <w:ind w:left="73" w:right="0" w:firstLine="0"/>
                      <w:jc w:val="left"/>
                      <w:rPr>
                        <w:b/>
                        <w:sz w:val="32"/>
                      </w:rPr>
                    </w:pPr>
                    <w:r>
                      <w:rPr>
                        <w:b/>
                        <w:sz w:val="32"/>
                      </w:rPr>
                      <w:t>ot</w:t>
                    </w:r>
                  </w:p>
                </w:txbxContent>
              </v:textbox>
              <w10:wrap type="none"/>
            </v:shape>
            <v:shape style="position:absolute;left:10137;top:1861;width:1205;height:346" type="#_x0000_t202" filled="true" fillcolor="#ffffff" stroked="false">
              <v:textbox inset="0,0,0,0">
                <w:txbxContent>
                  <w:p>
                    <w:pPr>
                      <w:spacing w:line="344" w:lineRule="exact" w:before="1"/>
                      <w:ind w:left="147" w:right="-144" w:firstLine="0"/>
                      <w:jc w:val="left"/>
                      <w:rPr>
                        <w:b/>
                        <w:sz w:val="32"/>
                      </w:rPr>
                    </w:pPr>
                    <w:r>
                      <w:rPr>
                        <w:b/>
                        <w:sz w:val="32"/>
                      </w:rPr>
                      <w:t>single-kn</w:t>
                    </w:r>
                  </w:p>
                </w:txbxContent>
              </v:textbox>
              <v:fill type="solid"/>
              <w10:wrap type="none"/>
            </v:shape>
            <w10:wrap type="none"/>
          </v:group>
        </w:pict>
      </w:r>
      <w:r>
        <w:rPr>
          <w:i/>
          <w:sz w:val="28"/>
        </w:rPr>
        <w:t>towels, bandages, etc.)</w:t>
      </w:r>
    </w:p>
    <w:p>
      <w:pPr>
        <w:pStyle w:val="ListParagraph"/>
        <w:numPr>
          <w:ilvl w:val="0"/>
          <w:numId w:val="19"/>
        </w:numPr>
        <w:tabs>
          <w:tab w:pos="807" w:val="left" w:leader="none"/>
          <w:tab w:pos="808" w:val="left" w:leader="none"/>
        </w:tabs>
        <w:spacing w:line="289" w:lineRule="exact" w:before="0" w:after="0"/>
        <w:ind w:left="807" w:right="0" w:hanging="541"/>
        <w:jc w:val="left"/>
        <w:rPr>
          <w:sz w:val="24"/>
        </w:rPr>
      </w:pPr>
      <w:r>
        <w:rPr>
          <w:sz w:val="24"/>
        </w:rPr>
        <w:t>Line a reusable </w:t>
      </w:r>
      <w:r>
        <w:rPr>
          <w:color w:val="FF0000"/>
          <w:sz w:val="24"/>
        </w:rPr>
        <w:t>red </w:t>
      </w:r>
      <w:r>
        <w:rPr>
          <w:sz w:val="24"/>
        </w:rPr>
        <w:t>biohazard bin or cardboard box with a </w:t>
      </w:r>
      <w:r>
        <w:rPr>
          <w:color w:val="FF0000"/>
          <w:sz w:val="24"/>
        </w:rPr>
        <w:t>red</w:t>
      </w:r>
      <w:r>
        <w:rPr>
          <w:color w:val="FF0000"/>
          <w:spacing w:val="-34"/>
          <w:sz w:val="24"/>
        </w:rPr>
        <w:t> </w:t>
      </w:r>
      <w:r>
        <w:rPr>
          <w:sz w:val="24"/>
        </w:rPr>
        <w:t>bag</w:t>
      </w:r>
    </w:p>
    <w:p>
      <w:pPr>
        <w:pStyle w:val="ListParagraph"/>
        <w:numPr>
          <w:ilvl w:val="0"/>
          <w:numId w:val="19"/>
        </w:numPr>
        <w:tabs>
          <w:tab w:pos="807" w:val="left" w:leader="none"/>
          <w:tab w:pos="808" w:val="left" w:leader="none"/>
        </w:tabs>
        <w:spacing w:line="288" w:lineRule="exact" w:before="0" w:after="0"/>
        <w:ind w:left="807" w:right="0" w:hanging="541"/>
        <w:jc w:val="left"/>
        <w:rPr>
          <w:sz w:val="24"/>
        </w:rPr>
      </w:pPr>
      <w:r>
        <w:rPr>
          <w:sz w:val="24"/>
        </w:rPr>
        <w:t>Place materials into </w:t>
      </w:r>
      <w:r>
        <w:rPr>
          <w:color w:val="FF0000"/>
          <w:sz w:val="24"/>
        </w:rPr>
        <w:t>red </w:t>
      </w:r>
      <w:r>
        <w:rPr>
          <w:sz w:val="24"/>
        </w:rPr>
        <w:t>bags labeled with the biohazard</w:t>
      </w:r>
      <w:r>
        <w:rPr>
          <w:spacing w:val="-24"/>
          <w:sz w:val="24"/>
        </w:rPr>
        <w:t> </w:t>
      </w:r>
      <w:r>
        <w:rPr>
          <w:sz w:val="24"/>
        </w:rPr>
        <w:t>symbol</w:t>
      </w:r>
    </w:p>
    <w:p>
      <w:pPr>
        <w:pStyle w:val="ListParagraph"/>
        <w:numPr>
          <w:ilvl w:val="1"/>
          <w:numId w:val="19"/>
        </w:numPr>
        <w:tabs>
          <w:tab w:pos="1527" w:val="left" w:leader="none"/>
          <w:tab w:pos="1528" w:val="left" w:leader="none"/>
        </w:tabs>
        <w:spacing w:line="288" w:lineRule="exact" w:before="0" w:after="0"/>
        <w:ind w:left="1527" w:right="0" w:hanging="541"/>
        <w:jc w:val="left"/>
        <w:rPr>
          <w:sz w:val="24"/>
        </w:rPr>
      </w:pPr>
      <w:r>
        <w:rPr>
          <w:sz w:val="24"/>
        </w:rPr>
        <w:t>NOTE: waste must not reach a level where it lifts the waste bin</w:t>
      </w:r>
      <w:r>
        <w:rPr>
          <w:spacing w:val="-18"/>
          <w:sz w:val="24"/>
        </w:rPr>
        <w:t> </w:t>
      </w:r>
      <w:r>
        <w:rPr>
          <w:sz w:val="24"/>
        </w:rPr>
        <w:t>lid</w:t>
      </w:r>
    </w:p>
    <w:p>
      <w:pPr>
        <w:pStyle w:val="ListParagraph"/>
        <w:numPr>
          <w:ilvl w:val="1"/>
          <w:numId w:val="19"/>
        </w:numPr>
        <w:tabs>
          <w:tab w:pos="1527" w:val="left" w:leader="none"/>
          <w:tab w:pos="1528" w:val="left" w:leader="none"/>
        </w:tabs>
        <w:spacing w:line="288" w:lineRule="exact" w:before="0" w:after="0"/>
        <w:ind w:left="1527" w:right="0" w:hanging="541"/>
        <w:jc w:val="left"/>
        <w:rPr>
          <w:sz w:val="24"/>
        </w:rPr>
      </w:pPr>
      <w:r>
        <w:rPr>
          <w:sz w:val="24"/>
        </w:rPr>
        <w:t>If waste contains liquid, add paper towels or other absorbent to bottom of</w:t>
      </w:r>
      <w:r>
        <w:rPr>
          <w:spacing w:val="-37"/>
          <w:sz w:val="24"/>
        </w:rPr>
        <w:t> </w:t>
      </w:r>
      <w:r>
        <w:rPr>
          <w:sz w:val="24"/>
        </w:rPr>
        <w:t>bag</w:t>
      </w:r>
    </w:p>
    <w:p>
      <w:pPr>
        <w:pStyle w:val="ListParagraph"/>
        <w:numPr>
          <w:ilvl w:val="0"/>
          <w:numId w:val="19"/>
        </w:numPr>
        <w:tabs>
          <w:tab w:pos="807" w:val="left" w:leader="none"/>
          <w:tab w:pos="808" w:val="left" w:leader="none"/>
        </w:tabs>
        <w:spacing w:line="288" w:lineRule="exact" w:before="0" w:after="0"/>
        <w:ind w:left="807" w:right="0" w:hanging="541"/>
        <w:jc w:val="left"/>
        <w:rPr>
          <w:sz w:val="24"/>
        </w:rPr>
      </w:pPr>
      <w:r>
        <w:rPr>
          <w:sz w:val="24"/>
        </w:rPr>
        <w:t>Tie bag closed using either a single-knot or gooseneck, as demonstrated</w:t>
      </w:r>
      <w:r>
        <w:rPr>
          <w:spacing w:val="-18"/>
          <w:sz w:val="24"/>
        </w:rPr>
        <w:t> </w:t>
      </w:r>
      <w:r>
        <w:rPr>
          <w:sz w:val="24"/>
        </w:rPr>
        <w:t>below</w:t>
      </w:r>
    </w:p>
    <w:p>
      <w:pPr>
        <w:pStyle w:val="ListParagraph"/>
        <w:numPr>
          <w:ilvl w:val="0"/>
          <w:numId w:val="19"/>
        </w:numPr>
        <w:tabs>
          <w:tab w:pos="807" w:val="left" w:leader="none"/>
          <w:tab w:pos="808" w:val="left" w:leader="none"/>
        </w:tabs>
        <w:spacing w:line="290" w:lineRule="exact" w:before="0" w:after="0"/>
        <w:ind w:left="807" w:right="0" w:hanging="541"/>
        <w:jc w:val="left"/>
        <w:rPr>
          <w:sz w:val="24"/>
        </w:rPr>
      </w:pPr>
      <w:r>
        <w:rPr/>
        <w:pict>
          <v:shape style="position:absolute;margin-left:14.52pt;margin-top:16.561562pt;width:415.6pt;height:20.05pt;mso-position-horizontal-relative:page;mso-position-vertical-relative:paragraph;z-index:-251643904;mso-wrap-distance-left:0;mso-wrap-distance-right:0" type="#_x0000_t202" filled="false" stroked="true" strokeweight=".96pt" strokecolor="#000000">
            <v:textbox inset="0,0,0,0">
              <w:txbxContent>
                <w:p>
                  <w:pPr>
                    <w:spacing w:before="60"/>
                    <w:ind w:left="134" w:right="0" w:firstLine="0"/>
                    <w:jc w:val="left"/>
                    <w:rPr>
                      <w:i/>
                      <w:sz w:val="21"/>
                    </w:rPr>
                  </w:pPr>
                  <w:r>
                    <w:rPr>
                      <w:b/>
                      <w:i/>
                      <w:sz w:val="21"/>
                    </w:rPr>
                    <w:t>Gooseneck: </w:t>
                  </w:r>
                  <w:r>
                    <w:rPr>
                      <w:i/>
                      <w:sz w:val="21"/>
                    </w:rPr>
                    <w:t>gather top, twist end, fold twisted end over, seal tightly with either tape or zip-tie.</w:t>
                  </w:r>
                </w:p>
              </w:txbxContent>
            </v:textbox>
            <v:stroke dashstyle="solid"/>
            <w10:wrap type="topAndBottom"/>
          </v:shape>
        </w:pict>
      </w:r>
      <w:r>
        <w:rPr>
          <w:sz w:val="24"/>
        </w:rPr>
        <w:t>MC - Place closed bag into </w:t>
      </w:r>
      <w:r>
        <w:rPr>
          <w:color w:val="FF0000"/>
          <w:sz w:val="24"/>
        </w:rPr>
        <w:t>red </w:t>
      </w:r>
      <w:r>
        <w:rPr>
          <w:sz w:val="24"/>
        </w:rPr>
        <w:t>toter for shipment to</w:t>
      </w:r>
      <w:r>
        <w:rPr>
          <w:spacing w:val="-19"/>
          <w:sz w:val="24"/>
        </w:rPr>
        <w:t> </w:t>
      </w:r>
      <w:r>
        <w:rPr>
          <w:sz w:val="24"/>
        </w:rPr>
        <w:t>Stericycle</w:t>
      </w:r>
    </w:p>
    <w:p>
      <w:pPr>
        <w:pStyle w:val="BodyText"/>
        <w:spacing w:before="5"/>
        <w:rPr>
          <w:sz w:val="5"/>
        </w:rPr>
      </w:pPr>
    </w:p>
    <w:p>
      <w:pPr>
        <w:tabs>
          <w:tab w:pos="8045" w:val="left" w:leader="none"/>
        </w:tabs>
        <w:spacing w:line="240" w:lineRule="auto"/>
        <w:ind w:left="502" w:right="0" w:firstLine="0"/>
        <w:rPr>
          <w:sz w:val="20"/>
        </w:rPr>
      </w:pPr>
      <w:r>
        <w:rPr>
          <w:sz w:val="20"/>
        </w:rPr>
        <w:drawing>
          <wp:inline distT="0" distB="0" distL="0" distR="0">
            <wp:extent cx="2205881" cy="1827466"/>
            <wp:effectExtent l="0" t="0" r="0" b="0"/>
            <wp:docPr id="9" name="image10.jpeg"/>
            <wp:cNvGraphicFramePr>
              <a:graphicFrameLocks noChangeAspect="1"/>
            </wp:cNvGraphicFramePr>
            <a:graphic>
              <a:graphicData uri="http://schemas.openxmlformats.org/drawingml/2006/picture">
                <pic:pic>
                  <pic:nvPicPr>
                    <pic:cNvPr id="10" name="image10.jpeg"/>
                    <pic:cNvPicPr/>
                  </pic:nvPicPr>
                  <pic:blipFill>
                    <a:blip r:embed="rId22" cstate="print"/>
                    <a:stretch>
                      <a:fillRect/>
                    </a:stretch>
                  </pic:blipFill>
                  <pic:spPr>
                    <a:xfrm>
                      <a:off x="0" y="0"/>
                      <a:ext cx="2205881" cy="1827466"/>
                    </a:xfrm>
                    <a:prstGeom prst="rect">
                      <a:avLst/>
                    </a:prstGeom>
                  </pic:spPr>
                </pic:pic>
              </a:graphicData>
            </a:graphic>
          </wp:inline>
        </w:drawing>
      </w:r>
      <w:r>
        <w:rPr>
          <w:sz w:val="20"/>
        </w:rPr>
      </w:r>
      <w:r>
        <w:rPr>
          <w:rFonts w:ascii="Times New Roman"/>
          <w:spacing w:val="133"/>
          <w:sz w:val="20"/>
        </w:rPr>
        <w:t> </w:t>
      </w:r>
      <w:r>
        <w:rPr>
          <w:spacing w:val="133"/>
          <w:position w:val="1"/>
          <w:sz w:val="20"/>
        </w:rPr>
        <w:drawing>
          <wp:inline distT="0" distB="0" distL="0" distR="0">
            <wp:extent cx="2330957" cy="1824227"/>
            <wp:effectExtent l="0" t="0" r="0" b="0"/>
            <wp:docPr id="11" name="image11.jpeg"/>
            <wp:cNvGraphicFramePr>
              <a:graphicFrameLocks noChangeAspect="1"/>
            </wp:cNvGraphicFramePr>
            <a:graphic>
              <a:graphicData uri="http://schemas.openxmlformats.org/drawingml/2006/picture">
                <pic:pic>
                  <pic:nvPicPr>
                    <pic:cNvPr id="12" name="image11.jpeg"/>
                    <pic:cNvPicPr/>
                  </pic:nvPicPr>
                  <pic:blipFill>
                    <a:blip r:embed="rId23" cstate="print"/>
                    <a:stretch>
                      <a:fillRect/>
                    </a:stretch>
                  </pic:blipFill>
                  <pic:spPr>
                    <a:xfrm>
                      <a:off x="0" y="0"/>
                      <a:ext cx="2330957" cy="1824227"/>
                    </a:xfrm>
                    <a:prstGeom prst="rect">
                      <a:avLst/>
                    </a:prstGeom>
                  </pic:spPr>
                </pic:pic>
              </a:graphicData>
            </a:graphic>
          </wp:inline>
        </w:drawing>
      </w:r>
      <w:r>
        <w:rPr>
          <w:spacing w:val="133"/>
          <w:position w:val="1"/>
          <w:sz w:val="20"/>
        </w:rPr>
      </w:r>
      <w:r>
        <w:rPr>
          <w:spacing w:val="133"/>
          <w:position w:val="1"/>
          <w:sz w:val="20"/>
        </w:rPr>
        <w:tab/>
      </w:r>
      <w:r>
        <w:rPr>
          <w:spacing w:val="133"/>
          <w:position w:val="5"/>
          <w:sz w:val="20"/>
        </w:rPr>
        <w:drawing>
          <wp:inline distT="0" distB="0" distL="0" distR="0">
            <wp:extent cx="2299052" cy="1796891"/>
            <wp:effectExtent l="0" t="0" r="0" b="0"/>
            <wp:docPr id="13" name="image12.jpeg"/>
            <wp:cNvGraphicFramePr>
              <a:graphicFrameLocks noChangeAspect="1"/>
            </wp:cNvGraphicFramePr>
            <a:graphic>
              <a:graphicData uri="http://schemas.openxmlformats.org/drawingml/2006/picture">
                <pic:pic>
                  <pic:nvPicPr>
                    <pic:cNvPr id="14" name="image12.jpeg"/>
                    <pic:cNvPicPr/>
                  </pic:nvPicPr>
                  <pic:blipFill>
                    <a:blip r:embed="rId24" cstate="print"/>
                    <a:stretch>
                      <a:fillRect/>
                    </a:stretch>
                  </pic:blipFill>
                  <pic:spPr>
                    <a:xfrm>
                      <a:off x="0" y="0"/>
                      <a:ext cx="2299052" cy="1796891"/>
                    </a:xfrm>
                    <a:prstGeom prst="rect">
                      <a:avLst/>
                    </a:prstGeom>
                  </pic:spPr>
                </pic:pic>
              </a:graphicData>
            </a:graphic>
          </wp:inline>
        </w:drawing>
      </w:r>
      <w:r>
        <w:rPr>
          <w:spacing w:val="133"/>
          <w:position w:val="5"/>
          <w:sz w:val="20"/>
        </w:rPr>
      </w:r>
    </w:p>
    <w:p>
      <w:pPr>
        <w:pStyle w:val="BodyText"/>
        <w:spacing w:before="1"/>
        <w:rPr>
          <w:sz w:val="4"/>
        </w:rPr>
      </w:pPr>
    </w:p>
    <w:p>
      <w:pPr>
        <w:pStyle w:val="BodyText"/>
        <w:ind w:left="274"/>
        <w:rPr>
          <w:sz w:val="20"/>
        </w:rPr>
      </w:pPr>
      <w:r>
        <w:rPr>
          <w:position w:val="0"/>
          <w:sz w:val="20"/>
        </w:rPr>
        <w:pict>
          <v:shape style="width:582.75pt;height:19.95pt;mso-position-horizontal-relative:char;mso-position-vertical-relative:line" type="#_x0000_t202" filled="false" stroked="true" strokeweight=".96pt" strokecolor="#000000">
            <w10:anchorlock/>
            <v:textbox inset="0,0,0,0">
              <w:txbxContent>
                <w:p>
                  <w:pPr>
                    <w:spacing w:before="59"/>
                    <w:ind w:left="133" w:right="0" w:firstLine="0"/>
                    <w:jc w:val="left"/>
                    <w:rPr>
                      <w:sz w:val="21"/>
                    </w:rPr>
                  </w:pPr>
                  <w:r>
                    <w:rPr>
                      <w:sz w:val="21"/>
                    </w:rPr>
                    <w:t>NOTE: Items contaminated with dried blood are not considered Regulated Medical Waste and can be disposed of in the normal trash.</w:t>
                  </w:r>
                </w:p>
              </w:txbxContent>
            </v:textbox>
            <v:stroke dashstyle="solid"/>
          </v:shape>
        </w:pict>
      </w:r>
      <w:r>
        <w:rPr>
          <w:position w:val="0"/>
          <w:sz w:val="20"/>
        </w:rPr>
      </w:r>
    </w:p>
    <w:p>
      <w:pPr>
        <w:spacing w:after="0"/>
        <w:rPr>
          <w:sz w:val="20"/>
        </w:rPr>
        <w:sectPr>
          <w:pgSz w:w="12240" w:h="15840"/>
          <w:pgMar w:top="160" w:bottom="280" w:left="40" w:right="60"/>
        </w:sectPr>
      </w:pPr>
    </w:p>
    <w:p>
      <w:pPr>
        <w:pStyle w:val="Heading2"/>
        <w:spacing w:line="240" w:lineRule="auto" w:before="5"/>
        <w:ind w:left="394"/>
        <w:rPr>
          <w:b w:val="0"/>
          <w:sz w:val="24"/>
        </w:rPr>
      </w:pPr>
      <w:r>
        <w:rPr/>
        <w:t>Liquids</w:t>
      </w:r>
      <w:r>
        <w:rPr>
          <w:b w:val="0"/>
          <w:sz w:val="24"/>
        </w:rPr>
        <w:t>:</w:t>
      </w:r>
    </w:p>
    <w:p>
      <w:pPr>
        <w:spacing w:before="84"/>
        <w:ind w:left="2578" w:right="0" w:firstLine="0"/>
        <w:jc w:val="left"/>
        <w:rPr>
          <w:sz w:val="20"/>
        </w:rPr>
      </w:pPr>
      <w:r>
        <w:rPr/>
        <w:br w:type="column"/>
      </w:r>
      <w:r>
        <w:rPr>
          <w:sz w:val="20"/>
        </w:rPr>
        <w:t>Photo reference: DOT – </w:t>
      </w:r>
      <w:hyperlink r:id="rId25">
        <w:r>
          <w:rPr>
            <w:color w:val="0462C1"/>
            <w:sz w:val="20"/>
            <w:u w:val="single" w:color="0462C1"/>
          </w:rPr>
          <w:t>Packaging and Shipping SARS-CoV-2 Waste</w:t>
        </w:r>
      </w:hyperlink>
    </w:p>
    <w:p>
      <w:pPr>
        <w:spacing w:after="0"/>
        <w:jc w:val="left"/>
        <w:rPr>
          <w:sz w:val="20"/>
        </w:rPr>
        <w:sectPr>
          <w:type w:val="continuous"/>
          <w:pgSz w:w="12240" w:h="15840"/>
          <w:pgMar w:top="140" w:bottom="280" w:left="40" w:right="60"/>
          <w:cols w:num="2" w:equalWidth="0">
            <w:col w:w="3945" w:space="40"/>
            <w:col w:w="8155"/>
          </w:cols>
        </w:sectPr>
      </w:pPr>
    </w:p>
    <w:p>
      <w:pPr>
        <w:pStyle w:val="ListParagraph"/>
        <w:numPr>
          <w:ilvl w:val="0"/>
          <w:numId w:val="20"/>
        </w:numPr>
        <w:tabs>
          <w:tab w:pos="934" w:val="left" w:leader="none"/>
          <w:tab w:pos="935" w:val="left" w:leader="none"/>
        </w:tabs>
        <w:spacing w:line="286" w:lineRule="exact" w:before="0" w:after="0"/>
        <w:ind w:left="934" w:right="0" w:hanging="541"/>
        <w:jc w:val="left"/>
        <w:rPr>
          <w:sz w:val="24"/>
        </w:rPr>
      </w:pPr>
      <w:r>
        <w:rPr>
          <w:sz w:val="24"/>
        </w:rPr>
        <w:t>Research Labs – see lab-specific UR Institutional Biosafety Committee (IBC) L/Lab</w:t>
      </w:r>
      <w:r>
        <w:rPr>
          <w:spacing w:val="-25"/>
          <w:sz w:val="24"/>
        </w:rPr>
        <w:t> </w:t>
      </w:r>
      <w:r>
        <w:rPr>
          <w:sz w:val="24"/>
        </w:rPr>
        <w:t>form</w:t>
      </w:r>
    </w:p>
    <w:p>
      <w:pPr>
        <w:pStyle w:val="ListParagraph"/>
        <w:numPr>
          <w:ilvl w:val="0"/>
          <w:numId w:val="20"/>
        </w:numPr>
        <w:tabs>
          <w:tab w:pos="934" w:val="left" w:leader="none"/>
          <w:tab w:pos="935" w:val="left" w:leader="none"/>
        </w:tabs>
        <w:spacing w:line="235" w:lineRule="auto" w:before="2" w:after="0"/>
        <w:ind w:left="934" w:right="485" w:hanging="540"/>
        <w:jc w:val="left"/>
        <w:rPr>
          <w:sz w:val="24"/>
        </w:rPr>
      </w:pPr>
      <w:r>
        <w:rPr>
          <w:sz w:val="24"/>
        </w:rPr>
        <w:t>Clinical</w:t>
      </w:r>
      <w:r>
        <w:rPr>
          <w:spacing w:val="-2"/>
          <w:sz w:val="24"/>
        </w:rPr>
        <w:t> </w:t>
      </w:r>
      <w:r>
        <w:rPr>
          <w:sz w:val="24"/>
        </w:rPr>
        <w:t>labs</w:t>
      </w:r>
      <w:r>
        <w:rPr>
          <w:spacing w:val="-6"/>
          <w:sz w:val="24"/>
        </w:rPr>
        <w:t> </w:t>
      </w:r>
      <w:r>
        <w:rPr>
          <w:sz w:val="24"/>
        </w:rPr>
        <w:t>–</w:t>
      </w:r>
      <w:r>
        <w:rPr>
          <w:spacing w:val="-1"/>
          <w:sz w:val="24"/>
        </w:rPr>
        <w:t> </w:t>
      </w:r>
      <w:r>
        <w:rPr>
          <w:sz w:val="24"/>
        </w:rPr>
        <w:t>follow</w:t>
      </w:r>
      <w:r>
        <w:rPr>
          <w:spacing w:val="-3"/>
          <w:sz w:val="24"/>
        </w:rPr>
        <w:t> </w:t>
      </w:r>
      <w:r>
        <w:rPr>
          <w:sz w:val="24"/>
        </w:rPr>
        <w:t>lab</w:t>
      </w:r>
      <w:r>
        <w:rPr>
          <w:spacing w:val="-3"/>
          <w:sz w:val="24"/>
        </w:rPr>
        <w:t> </w:t>
      </w:r>
      <w:r>
        <w:rPr>
          <w:sz w:val="24"/>
        </w:rPr>
        <w:t>procedure,</w:t>
      </w:r>
      <w:r>
        <w:rPr>
          <w:spacing w:val="-8"/>
          <w:sz w:val="24"/>
        </w:rPr>
        <w:t> </w:t>
      </w:r>
      <w:r>
        <w:rPr>
          <w:sz w:val="24"/>
        </w:rPr>
        <w:t>or</w:t>
      </w:r>
      <w:r>
        <w:rPr>
          <w:spacing w:val="-3"/>
          <w:sz w:val="24"/>
        </w:rPr>
        <w:t> </w:t>
      </w:r>
      <w:r>
        <w:rPr>
          <w:sz w:val="24"/>
        </w:rPr>
        <w:t>add</w:t>
      </w:r>
      <w:r>
        <w:rPr>
          <w:spacing w:val="-4"/>
          <w:sz w:val="24"/>
        </w:rPr>
        <w:t> </w:t>
      </w:r>
      <w:r>
        <w:rPr>
          <w:sz w:val="24"/>
        </w:rPr>
        <w:t>household</w:t>
      </w:r>
      <w:r>
        <w:rPr>
          <w:spacing w:val="-7"/>
          <w:sz w:val="24"/>
        </w:rPr>
        <w:t> </w:t>
      </w:r>
      <w:r>
        <w:rPr>
          <w:sz w:val="24"/>
        </w:rPr>
        <w:t>or</w:t>
      </w:r>
      <w:r>
        <w:rPr>
          <w:spacing w:val="-1"/>
          <w:sz w:val="24"/>
        </w:rPr>
        <w:t> </w:t>
      </w:r>
      <w:r>
        <w:rPr>
          <w:sz w:val="24"/>
        </w:rPr>
        <w:t>germicidal</w:t>
      </w:r>
      <w:r>
        <w:rPr>
          <w:spacing w:val="-4"/>
          <w:sz w:val="24"/>
        </w:rPr>
        <w:t> </w:t>
      </w:r>
      <w:r>
        <w:rPr>
          <w:sz w:val="24"/>
        </w:rPr>
        <w:t>bleach</w:t>
      </w:r>
      <w:r>
        <w:rPr>
          <w:spacing w:val="-5"/>
          <w:sz w:val="24"/>
        </w:rPr>
        <w:t> </w:t>
      </w:r>
      <w:r>
        <w:rPr>
          <w:sz w:val="24"/>
        </w:rPr>
        <w:t>(1</w:t>
      </w:r>
      <w:r>
        <w:rPr>
          <w:spacing w:val="-2"/>
          <w:sz w:val="24"/>
        </w:rPr>
        <w:t> </w:t>
      </w:r>
      <w:r>
        <w:rPr>
          <w:sz w:val="24"/>
        </w:rPr>
        <w:t>part</w:t>
      </w:r>
      <w:r>
        <w:rPr>
          <w:spacing w:val="-5"/>
          <w:sz w:val="24"/>
        </w:rPr>
        <w:t> </w:t>
      </w:r>
      <w:r>
        <w:rPr>
          <w:sz w:val="24"/>
        </w:rPr>
        <w:t>bleach:</w:t>
      </w:r>
      <w:r>
        <w:rPr>
          <w:spacing w:val="-2"/>
          <w:sz w:val="24"/>
        </w:rPr>
        <w:t> </w:t>
      </w:r>
      <w:r>
        <w:rPr>
          <w:sz w:val="24"/>
        </w:rPr>
        <w:t>9</w:t>
      </w:r>
      <w:r>
        <w:rPr>
          <w:spacing w:val="-1"/>
          <w:sz w:val="24"/>
        </w:rPr>
        <w:t> </w:t>
      </w:r>
      <w:r>
        <w:rPr>
          <w:sz w:val="24"/>
        </w:rPr>
        <w:t>parts</w:t>
      </w:r>
      <w:r>
        <w:rPr>
          <w:spacing w:val="-7"/>
          <w:sz w:val="24"/>
        </w:rPr>
        <w:t> </w:t>
      </w:r>
      <w:r>
        <w:rPr>
          <w:sz w:val="24"/>
        </w:rPr>
        <w:t>liquid</w:t>
      </w:r>
      <w:r>
        <w:rPr>
          <w:spacing w:val="-8"/>
          <w:sz w:val="24"/>
        </w:rPr>
        <w:t> </w:t>
      </w:r>
      <w:r>
        <w:rPr>
          <w:sz w:val="24"/>
        </w:rPr>
        <w:t>waste) and</w:t>
      </w:r>
      <w:r>
        <w:rPr>
          <w:spacing w:val="-4"/>
          <w:sz w:val="24"/>
        </w:rPr>
        <w:t> </w:t>
      </w:r>
      <w:r>
        <w:rPr>
          <w:sz w:val="24"/>
        </w:rPr>
        <w:t>allow to stand</w:t>
      </w:r>
      <w:r>
        <w:rPr>
          <w:spacing w:val="-6"/>
          <w:sz w:val="24"/>
        </w:rPr>
        <w:t> </w:t>
      </w:r>
      <w:r>
        <w:rPr>
          <w:sz w:val="24"/>
        </w:rPr>
        <w:t>for</w:t>
      </w:r>
      <w:r>
        <w:rPr>
          <w:spacing w:val="-2"/>
          <w:sz w:val="24"/>
        </w:rPr>
        <w:t> </w:t>
      </w:r>
      <w:r>
        <w:rPr>
          <w:sz w:val="24"/>
        </w:rPr>
        <w:t>at</w:t>
      </w:r>
      <w:r>
        <w:rPr>
          <w:spacing w:val="-1"/>
          <w:sz w:val="24"/>
        </w:rPr>
        <w:t> </w:t>
      </w:r>
      <w:r>
        <w:rPr>
          <w:sz w:val="24"/>
        </w:rPr>
        <w:t>least 30</w:t>
      </w:r>
      <w:r>
        <w:rPr>
          <w:spacing w:val="1"/>
          <w:sz w:val="24"/>
        </w:rPr>
        <w:t> </w:t>
      </w:r>
      <w:r>
        <w:rPr>
          <w:sz w:val="24"/>
        </w:rPr>
        <w:t>minutes.</w:t>
      </w:r>
      <w:r>
        <w:rPr>
          <w:spacing w:val="-5"/>
          <w:sz w:val="24"/>
        </w:rPr>
        <w:t> </w:t>
      </w:r>
      <w:r>
        <w:rPr>
          <w:sz w:val="24"/>
        </w:rPr>
        <w:t>Dispose</w:t>
      </w:r>
      <w:r>
        <w:rPr>
          <w:spacing w:val="-1"/>
          <w:sz w:val="24"/>
        </w:rPr>
        <w:t> </w:t>
      </w:r>
      <w:r>
        <w:rPr>
          <w:sz w:val="24"/>
        </w:rPr>
        <w:t>in</w:t>
      </w:r>
      <w:r>
        <w:rPr>
          <w:spacing w:val="-2"/>
          <w:sz w:val="24"/>
        </w:rPr>
        <w:t> </w:t>
      </w:r>
      <w:r>
        <w:rPr>
          <w:sz w:val="24"/>
        </w:rPr>
        <w:t>a dirty</w:t>
      </w:r>
      <w:r>
        <w:rPr>
          <w:spacing w:val="-6"/>
          <w:sz w:val="24"/>
        </w:rPr>
        <w:t> </w:t>
      </w:r>
      <w:r>
        <w:rPr>
          <w:sz w:val="24"/>
        </w:rPr>
        <w:t>sink</w:t>
      </w:r>
      <w:r>
        <w:rPr>
          <w:spacing w:val="-1"/>
          <w:sz w:val="24"/>
        </w:rPr>
        <w:t> </w:t>
      </w:r>
      <w:r>
        <w:rPr>
          <w:sz w:val="24"/>
        </w:rPr>
        <w:t>by</w:t>
      </w:r>
      <w:r>
        <w:rPr>
          <w:spacing w:val="-6"/>
          <w:sz w:val="24"/>
        </w:rPr>
        <w:t> </w:t>
      </w:r>
      <w:r>
        <w:rPr>
          <w:sz w:val="24"/>
        </w:rPr>
        <w:t>pouring</w:t>
      </w:r>
      <w:r>
        <w:rPr>
          <w:spacing w:val="-7"/>
          <w:sz w:val="24"/>
        </w:rPr>
        <w:t> </w:t>
      </w:r>
      <w:r>
        <w:rPr>
          <w:sz w:val="24"/>
        </w:rPr>
        <w:t>down</w:t>
      </w:r>
      <w:r>
        <w:rPr>
          <w:spacing w:val="-4"/>
          <w:sz w:val="24"/>
        </w:rPr>
        <w:t> </w:t>
      </w:r>
      <w:r>
        <w:rPr>
          <w:sz w:val="24"/>
        </w:rPr>
        <w:t>the</w:t>
      </w:r>
      <w:r>
        <w:rPr>
          <w:spacing w:val="-1"/>
          <w:sz w:val="24"/>
        </w:rPr>
        <w:t> </w:t>
      </w:r>
      <w:r>
        <w:rPr>
          <w:sz w:val="24"/>
        </w:rPr>
        <w:t>drain.</w:t>
      </w:r>
    </w:p>
    <w:p>
      <w:pPr>
        <w:pStyle w:val="Heading2"/>
        <w:spacing w:line="259" w:lineRule="exact"/>
        <w:ind w:left="274"/>
        <w:rPr>
          <w:b w:val="0"/>
        </w:rPr>
      </w:pPr>
      <w:r>
        <w:rPr/>
        <w:t>Tissues</w:t>
      </w:r>
      <w:r>
        <w:rPr>
          <w:b w:val="0"/>
        </w:rPr>
        <w:t>:</w:t>
      </w:r>
    </w:p>
    <w:p>
      <w:pPr>
        <w:pStyle w:val="ListParagraph"/>
        <w:numPr>
          <w:ilvl w:val="0"/>
          <w:numId w:val="21"/>
        </w:numPr>
        <w:tabs>
          <w:tab w:pos="814" w:val="left" w:leader="none"/>
          <w:tab w:pos="815" w:val="left" w:leader="none"/>
        </w:tabs>
        <w:spacing w:line="235" w:lineRule="auto" w:before="2" w:after="0"/>
        <w:ind w:left="814" w:right="829" w:hanging="540"/>
        <w:jc w:val="left"/>
        <w:rPr>
          <w:sz w:val="28"/>
        </w:rPr>
      </w:pPr>
      <w:r>
        <w:rPr>
          <w:b/>
          <w:sz w:val="28"/>
        </w:rPr>
        <w:t>Unfixed Pathology </w:t>
      </w:r>
      <w:r>
        <w:rPr>
          <w:b/>
          <w:spacing w:val="-3"/>
          <w:sz w:val="28"/>
        </w:rPr>
        <w:t>Waste </w:t>
      </w:r>
      <w:r>
        <w:rPr>
          <w:sz w:val="24"/>
        </w:rPr>
        <w:t>(</w:t>
      </w:r>
      <w:r>
        <w:rPr>
          <w:i/>
          <w:sz w:val="24"/>
        </w:rPr>
        <w:t>human tissue, organs, body parts, and body fluids removed during surgery, </w:t>
      </w:r>
      <w:r>
        <w:rPr>
          <w:i/>
          <w:spacing w:val="-4"/>
          <w:sz w:val="24"/>
        </w:rPr>
        <w:t>autopsy,</w:t>
      </w:r>
      <w:r>
        <w:rPr>
          <w:i/>
          <w:spacing w:val="-8"/>
          <w:sz w:val="24"/>
        </w:rPr>
        <w:t> </w:t>
      </w:r>
      <w:r>
        <w:rPr>
          <w:i/>
          <w:sz w:val="24"/>
        </w:rPr>
        <w:t>or</w:t>
      </w:r>
      <w:r>
        <w:rPr>
          <w:i/>
          <w:spacing w:val="-2"/>
          <w:sz w:val="24"/>
        </w:rPr>
        <w:t> </w:t>
      </w:r>
      <w:r>
        <w:rPr>
          <w:i/>
          <w:sz w:val="24"/>
        </w:rPr>
        <w:t>other</w:t>
      </w:r>
      <w:r>
        <w:rPr>
          <w:i/>
          <w:spacing w:val="-6"/>
          <w:sz w:val="24"/>
        </w:rPr>
        <w:t> </w:t>
      </w:r>
      <w:r>
        <w:rPr>
          <w:i/>
          <w:sz w:val="24"/>
        </w:rPr>
        <w:t>medical</w:t>
      </w:r>
      <w:r>
        <w:rPr>
          <w:i/>
          <w:spacing w:val="-4"/>
          <w:sz w:val="24"/>
        </w:rPr>
        <w:t> </w:t>
      </w:r>
      <w:r>
        <w:rPr>
          <w:i/>
          <w:sz w:val="24"/>
        </w:rPr>
        <w:t>procedures,</w:t>
      </w:r>
      <w:r>
        <w:rPr>
          <w:i/>
          <w:spacing w:val="-1"/>
          <w:sz w:val="24"/>
        </w:rPr>
        <w:t> </w:t>
      </w:r>
      <w:r>
        <w:rPr>
          <w:i/>
          <w:sz w:val="24"/>
        </w:rPr>
        <w:t>and</w:t>
      </w:r>
      <w:r>
        <w:rPr>
          <w:i/>
          <w:spacing w:val="-5"/>
          <w:sz w:val="24"/>
        </w:rPr>
        <w:t> </w:t>
      </w:r>
      <w:r>
        <w:rPr>
          <w:i/>
          <w:sz w:val="24"/>
        </w:rPr>
        <w:t>specimens</w:t>
      </w:r>
      <w:r>
        <w:rPr>
          <w:i/>
          <w:spacing w:val="-7"/>
          <w:sz w:val="24"/>
        </w:rPr>
        <w:t> </w:t>
      </w:r>
      <w:r>
        <w:rPr>
          <w:i/>
          <w:sz w:val="24"/>
        </w:rPr>
        <w:t>of</w:t>
      </w:r>
      <w:r>
        <w:rPr>
          <w:i/>
          <w:spacing w:val="-3"/>
          <w:sz w:val="24"/>
        </w:rPr>
        <w:t> </w:t>
      </w:r>
      <w:r>
        <w:rPr>
          <w:i/>
          <w:sz w:val="24"/>
        </w:rPr>
        <w:t>body</w:t>
      </w:r>
      <w:r>
        <w:rPr>
          <w:i/>
          <w:spacing w:val="-5"/>
          <w:sz w:val="24"/>
        </w:rPr>
        <w:t> </w:t>
      </w:r>
      <w:r>
        <w:rPr>
          <w:i/>
          <w:sz w:val="24"/>
        </w:rPr>
        <w:t>fluids</w:t>
      </w:r>
      <w:r>
        <w:rPr>
          <w:i/>
          <w:spacing w:val="-6"/>
          <w:sz w:val="24"/>
        </w:rPr>
        <w:t> </w:t>
      </w:r>
      <w:r>
        <w:rPr>
          <w:i/>
          <w:sz w:val="24"/>
        </w:rPr>
        <w:t>and</w:t>
      </w:r>
      <w:r>
        <w:rPr>
          <w:i/>
          <w:spacing w:val="-5"/>
          <w:sz w:val="24"/>
        </w:rPr>
        <w:t> </w:t>
      </w:r>
      <w:r>
        <w:rPr>
          <w:i/>
          <w:sz w:val="24"/>
        </w:rPr>
        <w:t>their</w:t>
      </w:r>
      <w:r>
        <w:rPr>
          <w:i/>
          <w:spacing w:val="-6"/>
          <w:sz w:val="24"/>
        </w:rPr>
        <w:t> </w:t>
      </w:r>
      <w:r>
        <w:rPr>
          <w:i/>
          <w:sz w:val="24"/>
        </w:rPr>
        <w:t>containers,</w:t>
      </w:r>
      <w:r>
        <w:rPr>
          <w:i/>
          <w:spacing w:val="-5"/>
          <w:sz w:val="24"/>
        </w:rPr>
        <w:t> </w:t>
      </w:r>
      <w:r>
        <w:rPr>
          <w:i/>
          <w:sz w:val="24"/>
        </w:rPr>
        <w:t>excluding</w:t>
      </w:r>
      <w:r>
        <w:rPr>
          <w:i/>
          <w:spacing w:val="-5"/>
          <w:sz w:val="24"/>
        </w:rPr>
        <w:t> </w:t>
      </w:r>
      <w:r>
        <w:rPr>
          <w:i/>
          <w:sz w:val="24"/>
        </w:rPr>
        <w:t>teeth</w:t>
      </w:r>
      <w:r>
        <w:rPr>
          <w:i/>
          <w:spacing w:val="-7"/>
          <w:sz w:val="24"/>
        </w:rPr>
        <w:t> </w:t>
      </w:r>
      <w:r>
        <w:rPr>
          <w:i/>
          <w:sz w:val="24"/>
        </w:rPr>
        <w:t>and contiguous structures of bone and</w:t>
      </w:r>
      <w:r>
        <w:rPr>
          <w:i/>
          <w:spacing w:val="-8"/>
          <w:sz w:val="24"/>
        </w:rPr>
        <w:t> </w:t>
      </w:r>
      <w:r>
        <w:rPr>
          <w:i/>
          <w:sz w:val="24"/>
        </w:rPr>
        <w:t>gum</w:t>
      </w:r>
      <w:r>
        <w:rPr>
          <w:sz w:val="28"/>
        </w:rPr>
        <w:t>)</w:t>
      </w:r>
    </w:p>
    <w:p>
      <w:pPr>
        <w:pStyle w:val="ListParagraph"/>
        <w:numPr>
          <w:ilvl w:val="1"/>
          <w:numId w:val="21"/>
        </w:numPr>
        <w:tabs>
          <w:tab w:pos="1534" w:val="left" w:leader="none"/>
          <w:tab w:pos="1535" w:val="left" w:leader="none"/>
        </w:tabs>
        <w:spacing w:line="240" w:lineRule="auto" w:before="0" w:after="0"/>
        <w:ind w:left="1534" w:right="0" w:hanging="541"/>
        <w:jc w:val="left"/>
        <w:rPr>
          <w:sz w:val="24"/>
        </w:rPr>
      </w:pPr>
      <w:r>
        <w:rPr>
          <w:sz w:val="24"/>
        </w:rPr>
        <w:t>This waste must be disposed of through</w:t>
      </w:r>
      <w:r>
        <w:rPr>
          <w:spacing w:val="-12"/>
          <w:sz w:val="24"/>
        </w:rPr>
        <w:t> </w:t>
      </w:r>
      <w:r>
        <w:rPr>
          <w:sz w:val="24"/>
        </w:rPr>
        <w:t>Pathology</w:t>
      </w:r>
    </w:p>
    <w:p>
      <w:pPr>
        <w:pStyle w:val="ListParagraph"/>
        <w:numPr>
          <w:ilvl w:val="1"/>
          <w:numId w:val="21"/>
        </w:numPr>
        <w:tabs>
          <w:tab w:pos="814" w:val="left" w:leader="none"/>
          <w:tab w:pos="815" w:val="left" w:leader="none"/>
        </w:tabs>
        <w:spacing w:line="340" w:lineRule="exact" w:before="113" w:after="0"/>
        <w:ind w:left="814" w:right="0" w:hanging="541"/>
        <w:jc w:val="left"/>
        <w:rPr>
          <w:i/>
          <w:sz w:val="28"/>
        </w:rPr>
      </w:pPr>
      <w:r>
        <w:rPr>
          <w:b/>
          <w:sz w:val="28"/>
        </w:rPr>
        <w:t>Fixed Pathology </w:t>
      </w:r>
      <w:r>
        <w:rPr>
          <w:b/>
          <w:spacing w:val="-3"/>
          <w:sz w:val="28"/>
        </w:rPr>
        <w:t>Waste </w:t>
      </w:r>
      <w:r>
        <w:rPr>
          <w:sz w:val="24"/>
        </w:rPr>
        <w:t>(</w:t>
      </w:r>
      <w:r>
        <w:rPr>
          <w:i/>
          <w:sz w:val="24"/>
        </w:rPr>
        <w:t>human body parts/organs/tissues preserved in</w:t>
      </w:r>
      <w:r>
        <w:rPr>
          <w:i/>
          <w:spacing w:val="-29"/>
          <w:sz w:val="24"/>
        </w:rPr>
        <w:t> </w:t>
      </w:r>
      <w:r>
        <w:rPr>
          <w:i/>
          <w:sz w:val="24"/>
        </w:rPr>
        <w:t>formaldehyde)</w:t>
      </w:r>
    </w:p>
    <w:p>
      <w:pPr>
        <w:pStyle w:val="ListParagraph"/>
        <w:numPr>
          <w:ilvl w:val="2"/>
          <w:numId w:val="21"/>
        </w:numPr>
        <w:tabs>
          <w:tab w:pos="1534" w:val="left" w:leader="none"/>
          <w:tab w:pos="1535" w:val="left" w:leader="none"/>
        </w:tabs>
        <w:spacing w:line="289" w:lineRule="exact" w:before="0" w:after="0"/>
        <w:ind w:left="1534" w:right="0" w:hanging="541"/>
        <w:jc w:val="left"/>
        <w:rPr>
          <w:sz w:val="24"/>
        </w:rPr>
      </w:pPr>
      <w:r>
        <w:rPr>
          <w:sz w:val="24"/>
        </w:rPr>
        <w:t>Pour off fixative and dispose of as chemical</w:t>
      </w:r>
      <w:r>
        <w:rPr>
          <w:spacing w:val="-9"/>
          <w:sz w:val="24"/>
        </w:rPr>
        <w:t> </w:t>
      </w:r>
      <w:r>
        <w:rPr>
          <w:sz w:val="24"/>
        </w:rPr>
        <w:t>waste</w:t>
      </w:r>
    </w:p>
    <w:p>
      <w:pPr>
        <w:pStyle w:val="ListParagraph"/>
        <w:numPr>
          <w:ilvl w:val="3"/>
          <w:numId w:val="21"/>
        </w:numPr>
        <w:tabs>
          <w:tab w:pos="2254" w:val="left" w:leader="none"/>
          <w:tab w:pos="2255" w:val="left" w:leader="none"/>
        </w:tabs>
        <w:spacing w:line="235" w:lineRule="auto" w:before="2" w:after="0"/>
        <w:ind w:left="2254" w:right="565" w:hanging="540"/>
        <w:jc w:val="left"/>
        <w:rPr>
          <w:sz w:val="24"/>
        </w:rPr>
      </w:pPr>
      <w:r>
        <w:rPr>
          <w:b/>
          <w:sz w:val="24"/>
        </w:rPr>
        <w:t>Medical Center </w:t>
      </w:r>
      <w:r>
        <w:rPr>
          <w:b/>
          <w:spacing w:val="-8"/>
          <w:sz w:val="24"/>
        </w:rPr>
        <w:t>ONLY: </w:t>
      </w:r>
      <w:r>
        <w:rPr>
          <w:sz w:val="24"/>
        </w:rPr>
        <w:t>10% formalin may be disposed of down the sink with copious amounts of running</w:t>
      </w:r>
      <w:r>
        <w:rPr>
          <w:spacing w:val="-10"/>
          <w:sz w:val="24"/>
        </w:rPr>
        <w:t> </w:t>
      </w:r>
      <w:r>
        <w:rPr>
          <w:sz w:val="24"/>
        </w:rPr>
        <w:t>water</w:t>
      </w:r>
    </w:p>
    <w:p>
      <w:pPr>
        <w:pStyle w:val="ListParagraph"/>
        <w:numPr>
          <w:ilvl w:val="2"/>
          <w:numId w:val="21"/>
        </w:numPr>
        <w:tabs>
          <w:tab w:pos="1534" w:val="left" w:leader="none"/>
          <w:tab w:pos="1535" w:val="left" w:leader="none"/>
        </w:tabs>
        <w:spacing w:line="288" w:lineRule="exact" w:before="0" w:after="0"/>
        <w:ind w:left="1534" w:right="0" w:hanging="541"/>
        <w:jc w:val="left"/>
        <w:rPr>
          <w:sz w:val="24"/>
        </w:rPr>
      </w:pPr>
      <w:r>
        <w:rPr>
          <w:sz w:val="24"/>
        </w:rPr>
        <w:t>Seal human specimen in a leak-proof</w:t>
      </w:r>
      <w:r>
        <w:rPr>
          <w:spacing w:val="-12"/>
          <w:sz w:val="24"/>
        </w:rPr>
        <w:t> </w:t>
      </w:r>
      <w:r>
        <w:rPr>
          <w:sz w:val="24"/>
        </w:rPr>
        <w:t>container</w:t>
      </w:r>
    </w:p>
    <w:p>
      <w:pPr>
        <w:pStyle w:val="ListParagraph"/>
        <w:numPr>
          <w:ilvl w:val="2"/>
          <w:numId w:val="21"/>
        </w:numPr>
        <w:tabs>
          <w:tab w:pos="1534" w:val="left" w:leader="none"/>
          <w:tab w:pos="1535" w:val="left" w:leader="none"/>
        </w:tabs>
        <w:spacing w:line="235" w:lineRule="auto" w:before="2" w:after="0"/>
        <w:ind w:left="1534" w:right="1219" w:hanging="540"/>
        <w:jc w:val="left"/>
        <w:rPr>
          <w:sz w:val="24"/>
        </w:rPr>
      </w:pPr>
      <w:r>
        <w:rPr/>
        <w:pict>
          <v:shape style="position:absolute;margin-left:19.799999pt;margin-top:34.217262pt;width:405.15pt;height:92.2pt;mso-position-horizontal-relative:page;mso-position-vertical-relative:paragraph;z-index:-251641856;mso-wrap-distance-left:0;mso-wrap-distance-right:0" type="#_x0000_t202" filled="false" stroked="true" strokeweight=".96pt" strokecolor="#000000">
            <v:textbox inset="0,0,0,0">
              <w:txbxContent>
                <w:p>
                  <w:pPr>
                    <w:spacing w:line="235" w:lineRule="auto" w:before="65"/>
                    <w:ind w:left="133" w:right="14" w:firstLine="0"/>
                    <w:jc w:val="left"/>
                    <w:rPr>
                      <w:sz w:val="28"/>
                    </w:rPr>
                  </w:pPr>
                  <w:r>
                    <w:rPr>
                      <w:b/>
                      <w:sz w:val="28"/>
                    </w:rPr>
                    <w:t>Creutzfeldt-Jakob Disease (CJD) Waste: </w:t>
                  </w:r>
                  <w:r>
                    <w:rPr>
                      <w:sz w:val="28"/>
                    </w:rPr>
                    <w:t>waste from patients known </w:t>
                  </w:r>
                  <w:r>
                    <w:rPr>
                      <w:i/>
                      <w:sz w:val="28"/>
                    </w:rPr>
                    <w:t>or </w:t>
                  </w:r>
                  <w:r>
                    <w:rPr>
                      <w:sz w:val="28"/>
                    </w:rPr>
                    <w:t>suspected to have CJD must be incinerated. All chemotherapeutic waste is incinerated so CJD waste may be disposed of in yellow bags labeled with CJD or in special orange bags pre-printed with a CJD label, and placed in yellow toters designated for chemo waste.</w:t>
                  </w:r>
                </w:p>
              </w:txbxContent>
            </v:textbox>
            <v:stroke dashstyle="solid"/>
            <w10:wrap type="topAndBottom"/>
          </v:shape>
        </w:pict>
      </w:r>
      <w:r>
        <w:rPr/>
        <w:drawing>
          <wp:anchor distT="0" distB="0" distL="0" distR="0" allowOverlap="1" layoutInCell="1" locked="0" behindDoc="1" simplePos="0" relativeHeight="250972160">
            <wp:simplePos x="0" y="0"/>
            <wp:positionH relativeFrom="page">
              <wp:posOffset>5544311</wp:posOffset>
            </wp:positionH>
            <wp:positionV relativeFrom="paragraph">
              <wp:posOffset>221199</wp:posOffset>
            </wp:positionV>
            <wp:extent cx="1754123" cy="1720595"/>
            <wp:effectExtent l="0" t="0" r="0" b="0"/>
            <wp:wrapNone/>
            <wp:docPr id="15" name="image13.jpeg"/>
            <wp:cNvGraphicFramePr>
              <a:graphicFrameLocks noChangeAspect="1"/>
            </wp:cNvGraphicFramePr>
            <a:graphic>
              <a:graphicData uri="http://schemas.openxmlformats.org/drawingml/2006/picture">
                <pic:pic>
                  <pic:nvPicPr>
                    <pic:cNvPr id="16" name="image13.jpeg"/>
                    <pic:cNvPicPr/>
                  </pic:nvPicPr>
                  <pic:blipFill>
                    <a:blip r:embed="rId26" cstate="print"/>
                    <a:stretch>
                      <a:fillRect/>
                    </a:stretch>
                  </pic:blipFill>
                  <pic:spPr>
                    <a:xfrm>
                      <a:off x="0" y="0"/>
                      <a:ext cx="1754123" cy="1720595"/>
                    </a:xfrm>
                    <a:prstGeom prst="rect">
                      <a:avLst/>
                    </a:prstGeom>
                  </pic:spPr>
                </pic:pic>
              </a:graphicData>
            </a:graphic>
          </wp:anchor>
        </w:drawing>
      </w:r>
      <w:r>
        <w:rPr>
          <w:sz w:val="24"/>
        </w:rPr>
        <w:t>Place specimen</w:t>
      </w:r>
      <w:r>
        <w:rPr>
          <w:spacing w:val="-3"/>
          <w:sz w:val="24"/>
        </w:rPr>
        <w:t> </w:t>
      </w:r>
      <w:r>
        <w:rPr>
          <w:sz w:val="24"/>
        </w:rPr>
        <w:t>containers</w:t>
      </w:r>
      <w:r>
        <w:rPr>
          <w:spacing w:val="-6"/>
          <w:sz w:val="24"/>
        </w:rPr>
        <w:t> </w:t>
      </w:r>
      <w:r>
        <w:rPr>
          <w:sz w:val="24"/>
        </w:rPr>
        <w:t>into</w:t>
      </w:r>
      <w:r>
        <w:rPr>
          <w:spacing w:val="-3"/>
          <w:sz w:val="24"/>
        </w:rPr>
        <w:t> </w:t>
      </w:r>
      <w:r>
        <w:rPr>
          <w:sz w:val="24"/>
        </w:rPr>
        <w:t>red</w:t>
      </w:r>
      <w:r>
        <w:rPr>
          <w:spacing w:val="-5"/>
          <w:sz w:val="24"/>
        </w:rPr>
        <w:t> </w:t>
      </w:r>
      <w:r>
        <w:rPr>
          <w:sz w:val="24"/>
        </w:rPr>
        <w:t>bag,</w:t>
      </w:r>
      <w:r>
        <w:rPr>
          <w:spacing w:val="-4"/>
          <w:sz w:val="24"/>
        </w:rPr>
        <w:t> </w:t>
      </w:r>
      <w:r>
        <w:rPr>
          <w:sz w:val="24"/>
        </w:rPr>
        <w:t>tie</w:t>
      </w:r>
      <w:r>
        <w:rPr>
          <w:spacing w:val="-3"/>
          <w:sz w:val="24"/>
        </w:rPr>
        <w:t> </w:t>
      </w:r>
      <w:r>
        <w:rPr>
          <w:sz w:val="24"/>
        </w:rPr>
        <w:t>bag</w:t>
      </w:r>
      <w:r>
        <w:rPr>
          <w:spacing w:val="-4"/>
          <w:sz w:val="24"/>
        </w:rPr>
        <w:t> </w:t>
      </w:r>
      <w:r>
        <w:rPr>
          <w:sz w:val="24"/>
        </w:rPr>
        <w:t>as</w:t>
      </w:r>
      <w:r>
        <w:rPr>
          <w:spacing w:val="-2"/>
          <w:sz w:val="24"/>
        </w:rPr>
        <w:t> </w:t>
      </w:r>
      <w:r>
        <w:rPr>
          <w:sz w:val="24"/>
        </w:rPr>
        <w:t>pictured</w:t>
      </w:r>
      <w:r>
        <w:rPr>
          <w:spacing w:val="-10"/>
          <w:sz w:val="24"/>
        </w:rPr>
        <w:t> </w:t>
      </w:r>
      <w:r>
        <w:rPr>
          <w:sz w:val="24"/>
        </w:rPr>
        <w:t>above,</w:t>
      </w:r>
      <w:r>
        <w:rPr>
          <w:spacing w:val="-3"/>
          <w:sz w:val="24"/>
        </w:rPr>
        <w:t> </w:t>
      </w:r>
      <w:r>
        <w:rPr>
          <w:sz w:val="24"/>
        </w:rPr>
        <w:t>and</w:t>
      </w:r>
      <w:r>
        <w:rPr>
          <w:spacing w:val="-5"/>
          <w:sz w:val="24"/>
        </w:rPr>
        <w:t> </w:t>
      </w:r>
      <w:r>
        <w:rPr>
          <w:sz w:val="24"/>
        </w:rPr>
        <w:t>dispose</w:t>
      </w:r>
      <w:r>
        <w:rPr>
          <w:spacing w:val="-3"/>
          <w:sz w:val="24"/>
        </w:rPr>
        <w:t> </w:t>
      </w:r>
      <w:r>
        <w:rPr>
          <w:sz w:val="24"/>
        </w:rPr>
        <w:t>of</w:t>
      </w:r>
      <w:r>
        <w:rPr>
          <w:spacing w:val="-2"/>
          <w:sz w:val="24"/>
        </w:rPr>
        <w:t> </w:t>
      </w:r>
      <w:r>
        <w:rPr>
          <w:sz w:val="24"/>
        </w:rPr>
        <w:t>in</w:t>
      </w:r>
      <w:r>
        <w:rPr>
          <w:spacing w:val="3"/>
          <w:sz w:val="24"/>
        </w:rPr>
        <w:t> </w:t>
      </w:r>
      <w:r>
        <w:rPr>
          <w:color w:val="FF0000"/>
          <w:sz w:val="24"/>
        </w:rPr>
        <w:t>red</w:t>
      </w:r>
      <w:r>
        <w:rPr>
          <w:color w:val="FF0000"/>
          <w:spacing w:val="-5"/>
          <w:sz w:val="24"/>
        </w:rPr>
        <w:t> </w:t>
      </w:r>
      <w:r>
        <w:rPr>
          <w:sz w:val="24"/>
        </w:rPr>
        <w:t>toter</w:t>
      </w:r>
      <w:r>
        <w:rPr>
          <w:spacing w:val="-6"/>
          <w:sz w:val="24"/>
        </w:rPr>
        <w:t> </w:t>
      </w:r>
      <w:r>
        <w:rPr>
          <w:spacing w:val="-2"/>
          <w:sz w:val="24"/>
        </w:rPr>
        <w:t>for </w:t>
      </w:r>
      <w:r>
        <w:rPr>
          <w:sz w:val="24"/>
        </w:rPr>
        <w:t>shipment to</w:t>
      </w:r>
      <w:r>
        <w:rPr>
          <w:spacing w:val="-6"/>
          <w:sz w:val="24"/>
        </w:rPr>
        <w:t> </w:t>
      </w:r>
      <w:r>
        <w:rPr>
          <w:sz w:val="24"/>
        </w:rPr>
        <w:t>Stericycle</w:t>
      </w:r>
    </w:p>
    <w:p>
      <w:pPr>
        <w:spacing w:before="126"/>
        <w:ind w:left="495" w:right="0" w:firstLine="0"/>
        <w:jc w:val="left"/>
        <w:rPr>
          <w:i/>
          <w:sz w:val="24"/>
        </w:rPr>
      </w:pPr>
      <w:r>
        <w:rPr>
          <w:i/>
          <w:sz w:val="24"/>
        </w:rPr>
        <w:t>Animal carcasses and animal tissue: refer to Vivarium and UCAR requirements</w:t>
      </w:r>
    </w:p>
    <w:p>
      <w:pPr>
        <w:spacing w:after="0"/>
        <w:jc w:val="left"/>
        <w:rPr>
          <w:sz w:val="24"/>
        </w:rPr>
        <w:sectPr>
          <w:type w:val="continuous"/>
          <w:pgSz w:w="12240" w:h="15840"/>
          <w:pgMar w:top="140" w:bottom="280" w:left="40" w:right="60"/>
        </w:sectPr>
      </w:pPr>
    </w:p>
    <w:p>
      <w:pPr>
        <w:pStyle w:val="Heading1"/>
        <w:rPr>
          <w:b w:val="0"/>
        </w:rPr>
      </w:pPr>
      <w:r>
        <w:rPr/>
        <w:pict>
          <v:shape style="position:absolute;margin-left:25.440001pt;margin-top:35.68pt;width:553pt;height:46.1pt;mso-position-horizontal-relative:page;mso-position-vertical-relative:paragraph;z-index:251683840" type="#_x0000_t202" filled="false" stroked="true" strokeweight=".96pt" strokecolor="#000000">
            <v:textbox inset="0,0,0,0">
              <w:txbxContent>
                <w:p>
                  <w:pPr>
                    <w:spacing w:line="387" w:lineRule="exact" w:before="57"/>
                    <w:ind w:left="233" w:right="235" w:firstLine="0"/>
                    <w:jc w:val="center"/>
                    <w:rPr>
                      <w:b/>
                      <w:sz w:val="32"/>
                    </w:rPr>
                  </w:pPr>
                  <w:r>
                    <w:rPr>
                      <w:b/>
                      <w:color w:val="FF0000"/>
                      <w:sz w:val="32"/>
                    </w:rPr>
                    <w:t>All chemical waste must be disposed of through</w:t>
                  </w:r>
                  <w:r>
                    <w:rPr>
                      <w:b/>
                      <w:color w:val="FF0000"/>
                      <w:spacing w:val="-6"/>
                      <w:sz w:val="32"/>
                    </w:rPr>
                    <w:t> </w:t>
                  </w:r>
                  <w:r>
                    <w:rPr>
                      <w:b/>
                      <w:color w:val="FF0000"/>
                      <w:spacing w:val="-4"/>
                      <w:sz w:val="32"/>
                    </w:rPr>
                    <w:t>CHEMATIX</w:t>
                  </w:r>
                </w:p>
                <w:p>
                  <w:pPr>
                    <w:spacing w:line="387" w:lineRule="exact" w:before="0"/>
                    <w:ind w:left="234" w:right="235" w:firstLine="0"/>
                    <w:jc w:val="center"/>
                    <w:rPr>
                      <w:b/>
                      <w:sz w:val="32"/>
                    </w:rPr>
                  </w:pPr>
                  <w:r>
                    <w:rPr>
                      <w:b/>
                      <w:color w:val="FF0000"/>
                      <w:sz w:val="32"/>
                    </w:rPr>
                    <w:t>Contact </w:t>
                  </w:r>
                  <w:hyperlink r:id="rId27">
                    <w:r>
                      <w:rPr>
                        <w:b/>
                        <w:color w:val="0462C1"/>
                        <w:sz w:val="32"/>
                        <w:u w:val="thick" w:color="0462C1"/>
                      </w:rPr>
                      <w:t>Chematix_support@safety.Rochester.edu</w:t>
                    </w:r>
                    <w:r>
                      <w:rPr>
                        <w:b/>
                        <w:color w:val="0462C1"/>
                        <w:sz w:val="32"/>
                      </w:rPr>
                      <w:t> </w:t>
                    </w:r>
                  </w:hyperlink>
                  <w:r>
                    <w:rPr>
                      <w:b/>
                      <w:color w:val="FF0000"/>
                      <w:sz w:val="32"/>
                    </w:rPr>
                    <w:t>to gain access to the system.</w:t>
                  </w:r>
                </w:p>
              </w:txbxContent>
            </v:textbox>
            <v:stroke dashstyle="solid"/>
            <w10:wrap type="none"/>
          </v:shape>
        </w:pict>
      </w:r>
      <w:bookmarkStart w:name="_bookmark5" w:id="6"/>
      <w:bookmarkEnd w:id="6"/>
      <w:r>
        <w:rPr/>
      </w:r>
      <w:r>
        <w:rPr>
          <w:b w:val="0"/>
        </w:rPr>
        <w:t>Chemicals</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8"/>
        <w:rPr>
          <w:rFonts w:ascii="Calibri Light"/>
          <w:b w:val="0"/>
          <w:sz w:val="18"/>
        </w:rPr>
      </w:pPr>
    </w:p>
    <w:tbl>
      <w:tblPr>
        <w:tblW w:w="0" w:type="auto"/>
        <w:jc w:val="left"/>
        <w:tblInd w:w="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439"/>
        <w:gridCol w:w="5093"/>
      </w:tblGrid>
      <w:tr>
        <w:trPr>
          <w:trHeight w:val="3080" w:hRule="atLeast"/>
        </w:trPr>
        <w:tc>
          <w:tcPr>
            <w:tcW w:w="6439" w:type="dxa"/>
          </w:tcPr>
          <w:p>
            <w:pPr>
              <w:pStyle w:val="TableParagraph"/>
              <w:spacing w:line="340" w:lineRule="exact" w:before="56"/>
              <w:ind w:left="144"/>
              <w:rPr>
                <w:i/>
                <w:sz w:val="24"/>
              </w:rPr>
            </w:pPr>
            <w:r>
              <w:rPr>
                <w:b/>
                <w:sz w:val="28"/>
              </w:rPr>
              <w:t>Liquid Laboratory Chemicals: </w:t>
            </w:r>
            <w:r>
              <w:rPr>
                <w:i/>
                <w:sz w:val="24"/>
              </w:rPr>
              <w:t>DO NOT drain dispose!</w:t>
            </w:r>
          </w:p>
          <w:p>
            <w:pPr>
              <w:pStyle w:val="TableParagraph"/>
              <w:numPr>
                <w:ilvl w:val="0"/>
                <w:numId w:val="22"/>
              </w:numPr>
              <w:tabs>
                <w:tab w:pos="684" w:val="left" w:leader="none"/>
                <w:tab w:pos="685" w:val="left" w:leader="none"/>
              </w:tabs>
              <w:spacing w:line="289" w:lineRule="exact" w:before="0" w:after="0"/>
              <w:ind w:left="684" w:right="0" w:hanging="541"/>
              <w:jc w:val="left"/>
              <w:rPr>
                <w:sz w:val="24"/>
              </w:rPr>
            </w:pPr>
            <w:r>
              <w:rPr>
                <w:sz w:val="24"/>
              </w:rPr>
              <w:t>A Hazardous </w:t>
            </w:r>
            <w:r>
              <w:rPr>
                <w:spacing w:val="-3"/>
                <w:sz w:val="24"/>
              </w:rPr>
              <w:t>Waste </w:t>
            </w:r>
            <w:r>
              <w:rPr>
                <w:sz w:val="24"/>
              </w:rPr>
              <w:t>Card must be created in</w:t>
            </w:r>
            <w:r>
              <w:rPr>
                <w:spacing w:val="-18"/>
                <w:sz w:val="24"/>
              </w:rPr>
              <w:t> </w:t>
            </w:r>
            <w:r>
              <w:rPr>
                <w:spacing w:val="-4"/>
                <w:sz w:val="24"/>
              </w:rPr>
              <w:t>CHEMATIX</w:t>
            </w:r>
          </w:p>
          <w:p>
            <w:pPr>
              <w:pStyle w:val="TableParagraph"/>
              <w:spacing w:line="288" w:lineRule="exact"/>
              <w:ind w:left="684"/>
              <w:rPr>
                <w:sz w:val="24"/>
              </w:rPr>
            </w:pPr>
            <w:r>
              <w:rPr>
                <w:sz w:val="24"/>
              </w:rPr>
              <w:t>using either:</w:t>
            </w:r>
          </w:p>
          <w:p>
            <w:pPr>
              <w:pStyle w:val="TableParagraph"/>
              <w:numPr>
                <w:ilvl w:val="1"/>
                <w:numId w:val="22"/>
              </w:numPr>
              <w:tabs>
                <w:tab w:pos="1404" w:val="left" w:leader="none"/>
                <w:tab w:pos="1405" w:val="left" w:leader="none"/>
              </w:tabs>
              <w:spacing w:line="288" w:lineRule="exact" w:before="0" w:after="0"/>
              <w:ind w:left="1404" w:right="0" w:hanging="541"/>
              <w:jc w:val="left"/>
              <w:rPr>
                <w:sz w:val="24"/>
              </w:rPr>
            </w:pPr>
            <w:r>
              <w:rPr>
                <w:sz w:val="24"/>
              </w:rPr>
              <w:t>Pure Chemicals in Individual</w:t>
            </w:r>
            <w:r>
              <w:rPr>
                <w:spacing w:val="-12"/>
                <w:sz w:val="24"/>
              </w:rPr>
              <w:t> </w:t>
            </w:r>
            <w:r>
              <w:rPr>
                <w:sz w:val="24"/>
              </w:rPr>
              <w:t>Containers</w:t>
            </w:r>
          </w:p>
          <w:p>
            <w:pPr>
              <w:pStyle w:val="TableParagraph"/>
              <w:numPr>
                <w:ilvl w:val="1"/>
                <w:numId w:val="22"/>
              </w:numPr>
              <w:tabs>
                <w:tab w:pos="1404" w:val="left" w:leader="none"/>
                <w:tab w:pos="1405" w:val="left" w:leader="none"/>
              </w:tabs>
              <w:spacing w:line="288" w:lineRule="exact" w:before="0" w:after="0"/>
              <w:ind w:left="1404" w:right="0" w:hanging="541"/>
              <w:jc w:val="left"/>
              <w:rPr>
                <w:sz w:val="24"/>
              </w:rPr>
            </w:pPr>
            <w:r>
              <w:rPr>
                <w:sz w:val="24"/>
              </w:rPr>
              <w:t>Chemical Mixture by</w:t>
            </w:r>
            <w:r>
              <w:rPr>
                <w:spacing w:val="-11"/>
                <w:sz w:val="24"/>
              </w:rPr>
              <w:t> </w:t>
            </w:r>
            <w:r>
              <w:rPr>
                <w:sz w:val="24"/>
              </w:rPr>
              <w:t>Percentage</w:t>
            </w:r>
          </w:p>
          <w:p>
            <w:pPr>
              <w:pStyle w:val="TableParagraph"/>
              <w:numPr>
                <w:ilvl w:val="0"/>
                <w:numId w:val="22"/>
              </w:numPr>
              <w:tabs>
                <w:tab w:pos="684" w:val="left" w:leader="none"/>
                <w:tab w:pos="685" w:val="left" w:leader="none"/>
              </w:tabs>
              <w:spacing w:line="235" w:lineRule="auto" w:before="2" w:after="0"/>
              <w:ind w:left="684" w:right="387" w:hanging="540"/>
              <w:jc w:val="left"/>
              <w:rPr>
                <w:sz w:val="24"/>
              </w:rPr>
            </w:pPr>
            <w:r>
              <w:rPr>
                <w:sz w:val="24"/>
              </w:rPr>
              <w:t>Print</w:t>
            </w:r>
            <w:r>
              <w:rPr>
                <w:spacing w:val="-5"/>
                <w:sz w:val="24"/>
              </w:rPr>
              <w:t> </w:t>
            </w:r>
            <w:r>
              <w:rPr>
                <w:spacing w:val="-3"/>
                <w:sz w:val="24"/>
              </w:rPr>
              <w:t>Waste</w:t>
            </w:r>
            <w:r>
              <w:rPr>
                <w:spacing w:val="-6"/>
                <w:sz w:val="24"/>
              </w:rPr>
              <w:t> </w:t>
            </w:r>
            <w:r>
              <w:rPr>
                <w:sz w:val="24"/>
              </w:rPr>
              <w:t>Card,</w:t>
            </w:r>
            <w:r>
              <w:rPr>
                <w:spacing w:val="-6"/>
                <w:sz w:val="24"/>
              </w:rPr>
              <w:t> </w:t>
            </w:r>
            <w:r>
              <w:rPr>
                <w:sz w:val="24"/>
              </w:rPr>
              <w:t>cut</w:t>
            </w:r>
            <w:r>
              <w:rPr>
                <w:spacing w:val="-3"/>
                <w:sz w:val="24"/>
              </w:rPr>
              <w:t> </w:t>
            </w:r>
            <w:r>
              <w:rPr>
                <w:sz w:val="24"/>
              </w:rPr>
              <w:t>to</w:t>
            </w:r>
            <w:r>
              <w:rPr>
                <w:spacing w:val="-1"/>
                <w:sz w:val="24"/>
              </w:rPr>
              <w:t> </w:t>
            </w:r>
            <w:r>
              <w:rPr>
                <w:sz w:val="24"/>
              </w:rPr>
              <w:t>size,</w:t>
            </w:r>
            <w:r>
              <w:rPr>
                <w:spacing w:val="-1"/>
                <w:sz w:val="24"/>
              </w:rPr>
              <w:t> </w:t>
            </w:r>
            <w:r>
              <w:rPr>
                <w:sz w:val="24"/>
              </w:rPr>
              <w:t>and</w:t>
            </w:r>
            <w:r>
              <w:rPr>
                <w:spacing w:val="-4"/>
                <w:sz w:val="24"/>
              </w:rPr>
              <w:t> </w:t>
            </w:r>
            <w:r>
              <w:rPr>
                <w:sz w:val="24"/>
              </w:rPr>
              <w:t>tape</w:t>
            </w:r>
            <w:r>
              <w:rPr>
                <w:spacing w:val="-6"/>
                <w:sz w:val="24"/>
              </w:rPr>
              <w:t> </w:t>
            </w:r>
            <w:r>
              <w:rPr>
                <w:sz w:val="24"/>
              </w:rPr>
              <w:t>to</w:t>
            </w:r>
            <w:r>
              <w:rPr>
                <w:spacing w:val="-3"/>
                <w:sz w:val="24"/>
              </w:rPr>
              <w:t> </w:t>
            </w:r>
            <w:r>
              <w:rPr>
                <w:sz w:val="24"/>
              </w:rPr>
              <w:t>container</w:t>
            </w:r>
            <w:r>
              <w:rPr>
                <w:spacing w:val="-6"/>
                <w:sz w:val="24"/>
              </w:rPr>
              <w:t> </w:t>
            </w:r>
            <w:r>
              <w:rPr>
                <w:sz w:val="24"/>
              </w:rPr>
              <w:t>in</w:t>
            </w:r>
            <w:r>
              <w:rPr>
                <w:spacing w:val="-3"/>
                <w:sz w:val="24"/>
              </w:rPr>
              <w:t> </w:t>
            </w:r>
            <w:r>
              <w:rPr>
                <w:sz w:val="24"/>
              </w:rPr>
              <w:t>a </w:t>
            </w:r>
            <w:r>
              <w:rPr>
                <w:spacing w:val="-3"/>
                <w:sz w:val="24"/>
              </w:rPr>
              <w:t>way</w:t>
            </w:r>
            <w:r>
              <w:rPr>
                <w:spacing w:val="-4"/>
                <w:sz w:val="24"/>
              </w:rPr>
              <w:t> </w:t>
            </w:r>
            <w:r>
              <w:rPr>
                <w:sz w:val="24"/>
              </w:rPr>
              <w:t>that</w:t>
            </w:r>
            <w:r>
              <w:rPr>
                <w:spacing w:val="-6"/>
                <w:sz w:val="24"/>
              </w:rPr>
              <w:t> </w:t>
            </w:r>
            <w:r>
              <w:rPr>
                <w:sz w:val="24"/>
              </w:rPr>
              <w:t>keeps</w:t>
            </w:r>
            <w:r>
              <w:rPr>
                <w:spacing w:val="-4"/>
                <w:sz w:val="24"/>
              </w:rPr>
              <w:t> </w:t>
            </w:r>
            <w:r>
              <w:rPr>
                <w:sz w:val="24"/>
              </w:rPr>
              <w:t>the</w:t>
            </w:r>
            <w:r>
              <w:rPr>
                <w:spacing w:val="-7"/>
                <w:sz w:val="24"/>
              </w:rPr>
              <w:t> </w:t>
            </w:r>
            <w:r>
              <w:rPr>
                <w:sz w:val="24"/>
              </w:rPr>
              <w:t>waste barcode</w:t>
            </w:r>
            <w:r>
              <w:rPr>
                <w:spacing w:val="-10"/>
                <w:sz w:val="24"/>
              </w:rPr>
              <w:t> </w:t>
            </w:r>
            <w:r>
              <w:rPr>
                <w:sz w:val="24"/>
              </w:rPr>
              <w:t>uncovered</w:t>
            </w:r>
            <w:r>
              <w:rPr>
                <w:spacing w:val="-8"/>
                <w:sz w:val="24"/>
              </w:rPr>
              <w:t> </w:t>
            </w:r>
            <w:r>
              <w:rPr>
                <w:sz w:val="24"/>
              </w:rPr>
              <w:t>and</w:t>
            </w:r>
            <w:r>
              <w:rPr>
                <w:spacing w:val="-6"/>
                <w:sz w:val="24"/>
              </w:rPr>
              <w:t> </w:t>
            </w:r>
            <w:r>
              <w:rPr>
                <w:sz w:val="24"/>
              </w:rPr>
              <w:t>flat</w:t>
            </w:r>
          </w:p>
          <w:p>
            <w:pPr>
              <w:pStyle w:val="TableParagraph"/>
              <w:numPr>
                <w:ilvl w:val="0"/>
                <w:numId w:val="22"/>
              </w:numPr>
              <w:tabs>
                <w:tab w:pos="684" w:val="left" w:leader="none"/>
                <w:tab w:pos="685" w:val="left" w:leader="none"/>
              </w:tabs>
              <w:spacing w:line="288" w:lineRule="exact" w:before="0" w:after="0"/>
              <w:ind w:left="684" w:right="0" w:hanging="541"/>
              <w:jc w:val="left"/>
              <w:rPr>
                <w:sz w:val="24"/>
              </w:rPr>
            </w:pPr>
            <w:r>
              <w:rPr>
                <w:sz w:val="24"/>
              </w:rPr>
              <w:t>Create </w:t>
            </w:r>
            <w:r>
              <w:rPr>
                <w:spacing w:val="-3"/>
                <w:sz w:val="24"/>
              </w:rPr>
              <w:t>Waste </w:t>
            </w:r>
            <w:r>
              <w:rPr>
                <w:sz w:val="24"/>
              </w:rPr>
              <w:t>Pickup Worksheet in</w:t>
            </w:r>
            <w:r>
              <w:rPr>
                <w:spacing w:val="-10"/>
                <w:sz w:val="24"/>
              </w:rPr>
              <w:t> </w:t>
            </w:r>
            <w:r>
              <w:rPr>
                <w:spacing w:val="-3"/>
                <w:sz w:val="24"/>
              </w:rPr>
              <w:t>CHEMATIX</w:t>
            </w:r>
          </w:p>
          <w:p>
            <w:pPr>
              <w:pStyle w:val="TableParagraph"/>
              <w:numPr>
                <w:ilvl w:val="0"/>
                <w:numId w:val="22"/>
              </w:numPr>
              <w:tabs>
                <w:tab w:pos="684" w:val="left" w:leader="none"/>
                <w:tab w:pos="685" w:val="left" w:leader="none"/>
              </w:tabs>
              <w:spacing w:line="235" w:lineRule="auto" w:before="2" w:after="0"/>
              <w:ind w:left="684" w:right="698" w:hanging="540"/>
              <w:jc w:val="left"/>
              <w:rPr>
                <w:sz w:val="24"/>
              </w:rPr>
            </w:pPr>
            <w:r>
              <w:rPr>
                <w:sz w:val="24"/>
              </w:rPr>
              <w:t>Submit for pickup in </w:t>
            </w:r>
            <w:r>
              <w:rPr>
                <w:spacing w:val="-3"/>
                <w:sz w:val="24"/>
              </w:rPr>
              <w:t>CHEMATIX </w:t>
            </w:r>
            <w:r>
              <w:rPr>
                <w:sz w:val="24"/>
              </w:rPr>
              <w:t>and place in an</w:t>
            </w:r>
            <w:r>
              <w:rPr>
                <w:spacing w:val="-22"/>
                <w:sz w:val="24"/>
              </w:rPr>
              <w:t> </w:t>
            </w:r>
            <w:r>
              <w:rPr>
                <w:sz w:val="24"/>
              </w:rPr>
              <w:t>area accessible to the Environmental Compliance</w:t>
            </w:r>
            <w:r>
              <w:rPr>
                <w:spacing w:val="-21"/>
                <w:sz w:val="24"/>
              </w:rPr>
              <w:t> </w:t>
            </w:r>
            <w:r>
              <w:rPr>
                <w:sz w:val="24"/>
              </w:rPr>
              <w:t>team</w:t>
            </w:r>
          </w:p>
        </w:tc>
        <w:tc>
          <w:tcPr>
            <w:tcW w:w="5093" w:type="dxa"/>
          </w:tcPr>
          <w:p>
            <w:pPr>
              <w:pStyle w:val="TableParagraph"/>
              <w:spacing w:line="340" w:lineRule="exact" w:before="56"/>
              <w:ind w:left="144"/>
              <w:rPr>
                <w:i/>
                <w:sz w:val="24"/>
              </w:rPr>
            </w:pPr>
            <w:r>
              <w:rPr>
                <w:b/>
                <w:sz w:val="28"/>
              </w:rPr>
              <w:t>Laboratory Chemical Solids: </w:t>
            </w:r>
            <w:r>
              <w:rPr>
                <w:i/>
                <w:sz w:val="24"/>
              </w:rPr>
              <w:t>(dried</w:t>
            </w:r>
          </w:p>
          <w:p>
            <w:pPr>
              <w:pStyle w:val="TableParagraph"/>
              <w:spacing w:line="289" w:lineRule="exact"/>
              <w:ind w:left="144"/>
              <w:rPr>
                <w:i/>
                <w:sz w:val="24"/>
              </w:rPr>
            </w:pPr>
            <w:r>
              <w:rPr>
                <w:i/>
                <w:sz w:val="24"/>
              </w:rPr>
              <w:t>chemicals, gloves, paper towels, etc.)</w:t>
            </w:r>
          </w:p>
          <w:p>
            <w:pPr>
              <w:pStyle w:val="TableParagraph"/>
              <w:numPr>
                <w:ilvl w:val="0"/>
                <w:numId w:val="23"/>
              </w:numPr>
              <w:tabs>
                <w:tab w:pos="684" w:val="left" w:leader="none"/>
                <w:tab w:pos="685" w:val="left" w:leader="none"/>
              </w:tabs>
              <w:spacing w:line="235" w:lineRule="auto" w:before="2" w:after="0"/>
              <w:ind w:left="684" w:right="131" w:hanging="540"/>
              <w:jc w:val="left"/>
              <w:rPr>
                <w:sz w:val="24"/>
              </w:rPr>
            </w:pPr>
            <w:r>
              <w:rPr>
                <w:sz w:val="24"/>
              </w:rPr>
              <w:t>A Hazardous </w:t>
            </w:r>
            <w:r>
              <w:rPr>
                <w:spacing w:val="-3"/>
                <w:sz w:val="24"/>
              </w:rPr>
              <w:t>Waste </w:t>
            </w:r>
            <w:r>
              <w:rPr>
                <w:sz w:val="24"/>
              </w:rPr>
              <w:t>Card must be created</w:t>
            </w:r>
            <w:r>
              <w:rPr>
                <w:spacing w:val="-28"/>
                <w:sz w:val="24"/>
              </w:rPr>
              <w:t> </w:t>
            </w:r>
            <w:r>
              <w:rPr>
                <w:sz w:val="24"/>
              </w:rPr>
              <w:t>in </w:t>
            </w:r>
            <w:r>
              <w:rPr>
                <w:spacing w:val="-3"/>
                <w:sz w:val="24"/>
              </w:rPr>
              <w:t>CHEMATIX </w:t>
            </w:r>
            <w:r>
              <w:rPr>
                <w:sz w:val="24"/>
              </w:rPr>
              <w:t>using Chemical Mixture by Weight</w:t>
            </w:r>
          </w:p>
          <w:p>
            <w:pPr>
              <w:pStyle w:val="TableParagraph"/>
              <w:numPr>
                <w:ilvl w:val="1"/>
                <w:numId w:val="23"/>
              </w:numPr>
              <w:tabs>
                <w:tab w:pos="1404" w:val="left" w:leader="none"/>
                <w:tab w:pos="1405" w:val="left" w:leader="none"/>
              </w:tabs>
              <w:spacing w:line="235" w:lineRule="auto" w:before="3" w:after="0"/>
              <w:ind w:left="1404" w:right="414" w:hanging="540"/>
              <w:jc w:val="left"/>
              <w:rPr>
                <w:sz w:val="24"/>
              </w:rPr>
            </w:pPr>
            <w:r>
              <w:rPr>
                <w:sz w:val="24"/>
              </w:rPr>
              <w:t>Enter each chemical</w:t>
            </w:r>
            <w:r>
              <w:rPr>
                <w:spacing w:val="-17"/>
                <w:sz w:val="24"/>
              </w:rPr>
              <w:t> </w:t>
            </w:r>
            <w:r>
              <w:rPr>
                <w:sz w:val="24"/>
              </w:rPr>
              <w:t>contaminant on a separate</w:t>
            </w:r>
            <w:r>
              <w:rPr>
                <w:spacing w:val="-6"/>
                <w:sz w:val="24"/>
              </w:rPr>
              <w:t> </w:t>
            </w:r>
            <w:r>
              <w:rPr>
                <w:sz w:val="24"/>
              </w:rPr>
              <w:t>line</w:t>
            </w:r>
          </w:p>
          <w:p>
            <w:pPr>
              <w:pStyle w:val="TableParagraph"/>
              <w:numPr>
                <w:ilvl w:val="1"/>
                <w:numId w:val="23"/>
              </w:numPr>
              <w:tabs>
                <w:tab w:pos="1404" w:val="left" w:leader="none"/>
                <w:tab w:pos="1405" w:val="left" w:leader="none"/>
              </w:tabs>
              <w:spacing w:line="288" w:lineRule="exact" w:before="0" w:after="0"/>
              <w:ind w:left="1404" w:right="0" w:hanging="541"/>
              <w:jc w:val="left"/>
              <w:rPr>
                <w:sz w:val="24"/>
              </w:rPr>
            </w:pPr>
            <w:r>
              <w:rPr>
                <w:sz w:val="24"/>
              </w:rPr>
              <w:t>Enter the solids as</w:t>
            </w:r>
            <w:r>
              <w:rPr>
                <w:spacing w:val="-7"/>
                <w:sz w:val="24"/>
              </w:rPr>
              <w:t> </w:t>
            </w:r>
            <w:r>
              <w:rPr>
                <w:sz w:val="24"/>
              </w:rPr>
              <w:t>“Debris”</w:t>
            </w:r>
          </w:p>
          <w:p>
            <w:pPr>
              <w:pStyle w:val="TableParagraph"/>
              <w:numPr>
                <w:ilvl w:val="0"/>
                <w:numId w:val="23"/>
              </w:numPr>
              <w:tabs>
                <w:tab w:pos="684" w:val="left" w:leader="none"/>
                <w:tab w:pos="685" w:val="left" w:leader="none"/>
              </w:tabs>
              <w:spacing w:line="235" w:lineRule="auto" w:before="2" w:after="0"/>
              <w:ind w:left="684" w:right="300" w:hanging="540"/>
              <w:jc w:val="left"/>
              <w:rPr>
                <w:sz w:val="24"/>
              </w:rPr>
            </w:pPr>
            <w:r>
              <w:rPr>
                <w:sz w:val="24"/>
              </w:rPr>
              <w:t>Follow steps 2-4 as with Liquid</w:t>
            </w:r>
            <w:r>
              <w:rPr>
                <w:spacing w:val="-32"/>
                <w:sz w:val="24"/>
              </w:rPr>
              <w:t> </w:t>
            </w:r>
            <w:r>
              <w:rPr>
                <w:sz w:val="24"/>
              </w:rPr>
              <w:t>Laboratory Chemicals</w:t>
            </w:r>
          </w:p>
        </w:tc>
      </w:tr>
      <w:tr>
        <w:trPr>
          <w:trHeight w:val="707" w:hRule="atLeast"/>
        </w:trPr>
        <w:tc>
          <w:tcPr>
            <w:tcW w:w="11532" w:type="dxa"/>
            <w:gridSpan w:val="2"/>
          </w:tcPr>
          <w:p>
            <w:pPr>
              <w:pStyle w:val="TableParagraph"/>
              <w:spacing w:line="290" w:lineRule="exact" w:before="60"/>
              <w:ind w:left="144"/>
              <w:rPr>
                <w:b/>
                <w:sz w:val="24"/>
              </w:rPr>
            </w:pPr>
            <w:r>
              <w:rPr>
                <w:sz w:val="24"/>
              </w:rPr>
              <w:t>If disposing of a large amount of chemicals from a lab cleanout or move, contact </w:t>
            </w:r>
            <w:r>
              <w:rPr>
                <w:b/>
                <w:sz w:val="24"/>
              </w:rPr>
              <w:t>EH&amp;S Environmental Compliance</w:t>
            </w:r>
          </w:p>
          <w:p>
            <w:pPr>
              <w:pStyle w:val="TableParagraph"/>
              <w:spacing w:line="290" w:lineRule="exact"/>
              <w:ind w:left="144"/>
              <w:rPr>
                <w:sz w:val="24"/>
              </w:rPr>
            </w:pPr>
            <w:r>
              <w:rPr>
                <w:sz w:val="24"/>
              </w:rPr>
              <w:t>for guidance </w:t>
            </w:r>
            <w:r>
              <w:rPr>
                <w:sz w:val="24"/>
                <w:u w:val="single"/>
              </w:rPr>
              <w:t>prior to</w:t>
            </w:r>
            <w:r>
              <w:rPr>
                <w:sz w:val="24"/>
              </w:rPr>
              <w:t> entering the materials into CHEMATIX.</w:t>
            </w:r>
          </w:p>
        </w:tc>
      </w:tr>
    </w:tbl>
    <w:p>
      <w:pPr>
        <w:pStyle w:val="BodyText"/>
        <w:rPr>
          <w:rFonts w:ascii="Calibri Light"/>
          <w:b w:val="0"/>
          <w:sz w:val="20"/>
        </w:rPr>
      </w:pPr>
    </w:p>
    <w:p>
      <w:pPr>
        <w:pStyle w:val="BodyText"/>
        <w:spacing w:before="1"/>
        <w:rPr>
          <w:rFonts w:ascii="Calibri Light"/>
          <w:b w:val="0"/>
          <w:sz w:val="15"/>
        </w:rPr>
      </w:pPr>
    </w:p>
    <w:p>
      <w:pPr>
        <w:spacing w:line="339" w:lineRule="exact" w:before="44"/>
        <w:ind w:left="479" w:right="0" w:firstLine="0"/>
        <w:jc w:val="left"/>
        <w:rPr>
          <w:i/>
          <w:sz w:val="28"/>
        </w:rPr>
      </w:pPr>
      <w:r>
        <w:rPr/>
        <w:drawing>
          <wp:anchor distT="0" distB="0" distL="0" distR="0" allowOverlap="1" layoutInCell="1" locked="0" behindDoc="0" simplePos="0" relativeHeight="251682816">
            <wp:simplePos x="0" y="0"/>
            <wp:positionH relativeFrom="page">
              <wp:posOffset>5489447</wp:posOffset>
            </wp:positionH>
            <wp:positionV relativeFrom="paragraph">
              <wp:posOffset>-11810</wp:posOffset>
            </wp:positionV>
            <wp:extent cx="1895855" cy="2482595"/>
            <wp:effectExtent l="0" t="0" r="0" b="0"/>
            <wp:wrapNone/>
            <wp:docPr id="17" name="image14.jpeg"/>
            <wp:cNvGraphicFramePr>
              <a:graphicFrameLocks noChangeAspect="1"/>
            </wp:cNvGraphicFramePr>
            <a:graphic>
              <a:graphicData uri="http://schemas.openxmlformats.org/drawingml/2006/picture">
                <pic:pic>
                  <pic:nvPicPr>
                    <pic:cNvPr id="18" name="image14.jpeg"/>
                    <pic:cNvPicPr/>
                  </pic:nvPicPr>
                  <pic:blipFill>
                    <a:blip r:embed="rId28" cstate="print"/>
                    <a:stretch>
                      <a:fillRect/>
                    </a:stretch>
                  </pic:blipFill>
                  <pic:spPr>
                    <a:xfrm>
                      <a:off x="0" y="0"/>
                      <a:ext cx="1895855" cy="2482595"/>
                    </a:xfrm>
                    <a:prstGeom prst="rect">
                      <a:avLst/>
                    </a:prstGeom>
                  </pic:spPr>
                </pic:pic>
              </a:graphicData>
            </a:graphic>
          </wp:anchor>
        </w:drawing>
      </w:r>
      <w:r>
        <w:rPr>
          <w:b/>
          <w:sz w:val="28"/>
        </w:rPr>
        <w:t>Ethidium Bromide Waste: </w:t>
      </w:r>
      <w:r>
        <w:rPr>
          <w:i/>
          <w:sz w:val="28"/>
        </w:rPr>
        <w:t>(gels, solid debris, pipette tips, etc.)</w:t>
      </w:r>
    </w:p>
    <w:p>
      <w:pPr>
        <w:pStyle w:val="ListParagraph"/>
        <w:numPr>
          <w:ilvl w:val="0"/>
          <w:numId w:val="24"/>
        </w:numPr>
        <w:tabs>
          <w:tab w:pos="1019" w:val="left" w:leader="none"/>
          <w:tab w:pos="1020" w:val="left" w:leader="none"/>
        </w:tabs>
        <w:spacing w:line="235" w:lineRule="auto" w:before="3" w:after="0"/>
        <w:ind w:left="1019" w:right="4783" w:hanging="540"/>
        <w:jc w:val="left"/>
        <w:rPr>
          <w:b/>
          <w:sz w:val="28"/>
        </w:rPr>
      </w:pPr>
      <w:r>
        <w:rPr>
          <w:sz w:val="28"/>
        </w:rPr>
        <w:t>Discard materials in a sealable </w:t>
      </w:r>
      <w:r>
        <w:rPr>
          <w:spacing w:val="-4"/>
          <w:sz w:val="28"/>
        </w:rPr>
        <w:t>bucket </w:t>
      </w:r>
      <w:r>
        <w:rPr>
          <w:sz w:val="28"/>
        </w:rPr>
        <w:t>supplied by </w:t>
      </w:r>
      <w:r>
        <w:rPr>
          <w:b/>
          <w:sz w:val="28"/>
        </w:rPr>
        <w:t>EH&amp;S Environmental Compliance</w:t>
      </w:r>
      <w:r>
        <w:rPr>
          <w:b/>
          <w:spacing w:val="-17"/>
          <w:sz w:val="28"/>
        </w:rPr>
        <w:t> </w:t>
      </w:r>
      <w:r>
        <w:rPr>
          <w:b/>
          <w:sz w:val="28"/>
        </w:rPr>
        <w:t>Unit</w:t>
      </w:r>
    </w:p>
    <w:p>
      <w:pPr>
        <w:pStyle w:val="ListParagraph"/>
        <w:numPr>
          <w:ilvl w:val="1"/>
          <w:numId w:val="24"/>
        </w:numPr>
        <w:tabs>
          <w:tab w:pos="1739" w:val="left" w:leader="none"/>
          <w:tab w:pos="1740" w:val="left" w:leader="none"/>
        </w:tabs>
        <w:spacing w:line="336" w:lineRule="exact" w:before="0" w:after="0"/>
        <w:ind w:left="1739" w:right="0" w:hanging="541"/>
        <w:jc w:val="left"/>
        <w:rPr>
          <w:sz w:val="28"/>
        </w:rPr>
      </w:pPr>
      <w:r>
        <w:rPr>
          <w:sz w:val="28"/>
        </w:rPr>
        <w:t>The </w:t>
      </w:r>
      <w:r>
        <w:rPr>
          <w:spacing w:val="-3"/>
          <w:sz w:val="28"/>
        </w:rPr>
        <w:t>bucket </w:t>
      </w:r>
      <w:r>
        <w:rPr>
          <w:sz w:val="28"/>
        </w:rPr>
        <w:t>must be labeled </w:t>
      </w:r>
      <w:r>
        <w:rPr>
          <w:spacing w:val="-3"/>
          <w:sz w:val="28"/>
        </w:rPr>
        <w:t>“ethidium </w:t>
      </w:r>
      <w:r>
        <w:rPr>
          <w:sz w:val="28"/>
        </w:rPr>
        <w:t>bromide</w:t>
      </w:r>
      <w:r>
        <w:rPr>
          <w:spacing w:val="12"/>
          <w:sz w:val="28"/>
        </w:rPr>
        <w:t> </w:t>
      </w:r>
      <w:r>
        <w:rPr>
          <w:sz w:val="28"/>
        </w:rPr>
        <w:t>waste”</w:t>
      </w:r>
    </w:p>
    <w:p>
      <w:pPr>
        <w:pStyle w:val="ListParagraph"/>
        <w:numPr>
          <w:ilvl w:val="0"/>
          <w:numId w:val="24"/>
        </w:numPr>
        <w:tabs>
          <w:tab w:pos="1019" w:val="left" w:leader="none"/>
          <w:tab w:pos="1020" w:val="left" w:leader="none"/>
        </w:tabs>
        <w:spacing w:line="235" w:lineRule="auto" w:before="2" w:after="0"/>
        <w:ind w:left="1019" w:right="4226" w:hanging="540"/>
        <w:jc w:val="left"/>
        <w:rPr>
          <w:sz w:val="28"/>
        </w:rPr>
      </w:pPr>
      <w:r>
        <w:rPr>
          <w:sz w:val="28"/>
        </w:rPr>
        <w:t>A Hazardous </w:t>
      </w:r>
      <w:r>
        <w:rPr>
          <w:spacing w:val="-4"/>
          <w:sz w:val="28"/>
        </w:rPr>
        <w:t>Waste </w:t>
      </w:r>
      <w:r>
        <w:rPr>
          <w:sz w:val="28"/>
        </w:rPr>
        <w:t>Card must be created in </w:t>
      </w:r>
      <w:r>
        <w:rPr>
          <w:spacing w:val="-4"/>
          <w:sz w:val="28"/>
        </w:rPr>
        <w:t>CHEMATIX </w:t>
      </w:r>
      <w:r>
        <w:rPr>
          <w:sz w:val="28"/>
        </w:rPr>
        <w:t>using Chemical Mixture by</w:t>
      </w:r>
      <w:r>
        <w:rPr>
          <w:spacing w:val="5"/>
          <w:sz w:val="28"/>
        </w:rPr>
        <w:t> </w:t>
      </w:r>
      <w:r>
        <w:rPr>
          <w:spacing w:val="-3"/>
          <w:sz w:val="28"/>
        </w:rPr>
        <w:t>Weight</w:t>
      </w:r>
    </w:p>
    <w:p>
      <w:pPr>
        <w:pStyle w:val="ListParagraph"/>
        <w:numPr>
          <w:ilvl w:val="1"/>
          <w:numId w:val="24"/>
        </w:numPr>
        <w:tabs>
          <w:tab w:pos="1739" w:val="left" w:leader="none"/>
          <w:tab w:pos="1740" w:val="left" w:leader="none"/>
        </w:tabs>
        <w:spacing w:line="235" w:lineRule="auto" w:before="2" w:after="0"/>
        <w:ind w:left="1739" w:right="3832" w:hanging="540"/>
        <w:jc w:val="left"/>
        <w:rPr>
          <w:sz w:val="28"/>
        </w:rPr>
      </w:pPr>
      <w:r>
        <w:rPr>
          <w:sz w:val="28"/>
        </w:rPr>
        <w:t>Enter the waste as “Ethidium Bromide Contaminated</w:t>
      </w:r>
      <w:r>
        <w:rPr>
          <w:spacing w:val="-32"/>
          <w:sz w:val="28"/>
        </w:rPr>
        <w:t> </w:t>
      </w:r>
      <w:r>
        <w:rPr>
          <w:sz w:val="28"/>
        </w:rPr>
        <w:t>Gels and</w:t>
      </w:r>
      <w:r>
        <w:rPr>
          <w:spacing w:val="-1"/>
          <w:sz w:val="28"/>
        </w:rPr>
        <w:t> </w:t>
      </w:r>
      <w:r>
        <w:rPr>
          <w:sz w:val="28"/>
        </w:rPr>
        <w:t>Debris”</w:t>
      </w:r>
    </w:p>
    <w:p>
      <w:pPr>
        <w:pStyle w:val="ListParagraph"/>
        <w:numPr>
          <w:ilvl w:val="0"/>
          <w:numId w:val="24"/>
        </w:numPr>
        <w:tabs>
          <w:tab w:pos="1019" w:val="left" w:leader="none"/>
          <w:tab w:pos="1020" w:val="left" w:leader="none"/>
        </w:tabs>
        <w:spacing w:line="336" w:lineRule="exact" w:before="0" w:after="0"/>
        <w:ind w:left="1019" w:right="0" w:hanging="541"/>
        <w:jc w:val="left"/>
        <w:rPr>
          <w:sz w:val="28"/>
        </w:rPr>
      </w:pPr>
      <w:r>
        <w:rPr>
          <w:sz w:val="28"/>
        </w:rPr>
        <w:t>Follow steps 2-4 as with Liquid Laboratory</w:t>
      </w:r>
      <w:r>
        <w:rPr>
          <w:spacing w:val="-12"/>
          <w:sz w:val="28"/>
        </w:rPr>
        <w:t> </w:t>
      </w:r>
      <w:r>
        <w:rPr>
          <w:sz w:val="28"/>
        </w:rPr>
        <w:t>Chemicals</w:t>
      </w:r>
    </w:p>
    <w:p>
      <w:pPr>
        <w:pStyle w:val="ListParagraph"/>
        <w:numPr>
          <w:ilvl w:val="0"/>
          <w:numId w:val="24"/>
        </w:numPr>
        <w:tabs>
          <w:tab w:pos="1019" w:val="left" w:leader="none"/>
          <w:tab w:pos="1020" w:val="left" w:leader="none"/>
        </w:tabs>
        <w:spacing w:line="235" w:lineRule="auto" w:before="3" w:after="0"/>
        <w:ind w:left="1019" w:right="3827" w:hanging="540"/>
        <w:jc w:val="left"/>
        <w:rPr>
          <w:sz w:val="28"/>
        </w:rPr>
      </w:pPr>
      <w:r>
        <w:rPr>
          <w:sz w:val="28"/>
        </w:rPr>
        <w:t>The </w:t>
      </w:r>
      <w:r>
        <w:rPr>
          <w:b/>
          <w:sz w:val="28"/>
        </w:rPr>
        <w:t>EH&amp;S Environmental Compliance Unit </w:t>
      </w:r>
      <w:r>
        <w:rPr>
          <w:sz w:val="28"/>
        </w:rPr>
        <w:t>will replace the</w:t>
      </w:r>
      <w:r>
        <w:rPr>
          <w:spacing w:val="-30"/>
          <w:sz w:val="28"/>
        </w:rPr>
        <w:t> </w:t>
      </w:r>
      <w:r>
        <w:rPr>
          <w:sz w:val="28"/>
        </w:rPr>
        <w:t>used </w:t>
      </w:r>
      <w:r>
        <w:rPr>
          <w:spacing w:val="-4"/>
          <w:sz w:val="28"/>
        </w:rPr>
        <w:t>bucket </w:t>
      </w:r>
      <w:r>
        <w:rPr>
          <w:sz w:val="28"/>
        </w:rPr>
        <w:t>with an empty</w:t>
      </w:r>
      <w:r>
        <w:rPr>
          <w:spacing w:val="6"/>
          <w:sz w:val="28"/>
        </w:rPr>
        <w:t> </w:t>
      </w:r>
      <w:r>
        <w:rPr>
          <w:sz w:val="28"/>
        </w:rPr>
        <w:t>one.</w:t>
      </w:r>
    </w:p>
    <w:p>
      <w:pPr>
        <w:pStyle w:val="BodyText"/>
        <w:rPr>
          <w:sz w:val="20"/>
        </w:rPr>
      </w:pPr>
    </w:p>
    <w:p>
      <w:pPr>
        <w:pStyle w:val="BodyText"/>
        <w:spacing w:before="10"/>
        <w:rPr>
          <w:sz w:val="18"/>
        </w:rPr>
      </w:pPr>
    </w:p>
    <w:p>
      <w:pPr>
        <w:spacing w:line="235" w:lineRule="auto" w:before="49"/>
        <w:ind w:left="3274" w:right="694" w:firstLine="0"/>
        <w:jc w:val="left"/>
        <w:rPr>
          <w:b/>
          <w:sz w:val="28"/>
        </w:rPr>
      </w:pPr>
      <w:r>
        <w:rPr/>
        <w:drawing>
          <wp:anchor distT="0" distB="0" distL="0" distR="0" allowOverlap="1" layoutInCell="1" locked="0" behindDoc="1" simplePos="0" relativeHeight="250974208">
            <wp:simplePos x="0" y="0"/>
            <wp:positionH relativeFrom="page">
              <wp:posOffset>192023</wp:posOffset>
            </wp:positionH>
            <wp:positionV relativeFrom="paragraph">
              <wp:posOffset>-15703</wp:posOffset>
            </wp:positionV>
            <wp:extent cx="1705356" cy="1923288"/>
            <wp:effectExtent l="0" t="0" r="0" b="0"/>
            <wp:wrapNone/>
            <wp:docPr id="19" name="image15.jpeg"/>
            <wp:cNvGraphicFramePr>
              <a:graphicFrameLocks noChangeAspect="1"/>
            </wp:cNvGraphicFramePr>
            <a:graphic>
              <a:graphicData uri="http://schemas.openxmlformats.org/drawingml/2006/picture">
                <pic:pic>
                  <pic:nvPicPr>
                    <pic:cNvPr id="20" name="image15.jpeg"/>
                    <pic:cNvPicPr/>
                  </pic:nvPicPr>
                  <pic:blipFill>
                    <a:blip r:embed="rId29" cstate="print"/>
                    <a:stretch>
                      <a:fillRect/>
                    </a:stretch>
                  </pic:blipFill>
                  <pic:spPr>
                    <a:xfrm>
                      <a:off x="0" y="0"/>
                      <a:ext cx="1705356" cy="1923288"/>
                    </a:xfrm>
                    <a:prstGeom prst="rect">
                      <a:avLst/>
                    </a:prstGeom>
                  </pic:spPr>
                </pic:pic>
              </a:graphicData>
            </a:graphic>
          </wp:anchor>
        </w:drawing>
      </w:r>
      <w:r>
        <w:rPr/>
        <w:drawing>
          <wp:anchor distT="0" distB="0" distL="0" distR="0" allowOverlap="1" layoutInCell="1" locked="0" behindDoc="1" simplePos="0" relativeHeight="250975232">
            <wp:simplePos x="0" y="0"/>
            <wp:positionH relativeFrom="page">
              <wp:posOffset>5797786</wp:posOffset>
            </wp:positionH>
            <wp:positionV relativeFrom="paragraph">
              <wp:posOffset>380308</wp:posOffset>
            </wp:positionV>
            <wp:extent cx="1510042" cy="1186309"/>
            <wp:effectExtent l="0" t="0" r="0" b="0"/>
            <wp:wrapNone/>
            <wp:docPr id="21" name="image16.jpeg" descr="More kids are swallowing button batteries - The Washington Post"/>
            <wp:cNvGraphicFramePr>
              <a:graphicFrameLocks noChangeAspect="1"/>
            </wp:cNvGraphicFramePr>
            <a:graphic>
              <a:graphicData uri="http://schemas.openxmlformats.org/drawingml/2006/picture">
                <pic:pic>
                  <pic:nvPicPr>
                    <pic:cNvPr id="22" name="image16.jpeg"/>
                    <pic:cNvPicPr/>
                  </pic:nvPicPr>
                  <pic:blipFill>
                    <a:blip r:embed="rId30" cstate="print"/>
                    <a:stretch>
                      <a:fillRect/>
                    </a:stretch>
                  </pic:blipFill>
                  <pic:spPr>
                    <a:xfrm>
                      <a:off x="0" y="0"/>
                      <a:ext cx="1510042" cy="1186309"/>
                    </a:xfrm>
                    <a:prstGeom prst="rect">
                      <a:avLst/>
                    </a:prstGeom>
                  </pic:spPr>
                </pic:pic>
              </a:graphicData>
            </a:graphic>
          </wp:anchor>
        </w:drawing>
      </w:r>
      <w:r>
        <w:rPr>
          <w:b/>
          <w:sz w:val="28"/>
        </w:rPr>
        <w:t>Lead acid batteries, nickel cadmium (rechargeable batteries), mercury/silver (button batteries), lithium batteries:</w:t>
      </w:r>
    </w:p>
    <w:p>
      <w:pPr>
        <w:pStyle w:val="ListParagraph"/>
        <w:numPr>
          <w:ilvl w:val="0"/>
          <w:numId w:val="25"/>
        </w:numPr>
        <w:tabs>
          <w:tab w:pos="3645" w:val="left" w:leader="none"/>
        </w:tabs>
        <w:spacing w:line="291" w:lineRule="exact" w:before="225" w:after="0"/>
        <w:ind w:left="3644" w:right="0" w:hanging="361"/>
        <w:jc w:val="left"/>
        <w:rPr>
          <w:sz w:val="24"/>
        </w:rPr>
      </w:pPr>
      <w:r>
        <w:rPr>
          <w:sz w:val="24"/>
        </w:rPr>
        <w:t>Collect in a container labeled “USED</w:t>
      </w:r>
      <w:r>
        <w:rPr>
          <w:spacing w:val="-9"/>
          <w:sz w:val="24"/>
        </w:rPr>
        <w:t> </w:t>
      </w:r>
      <w:r>
        <w:rPr>
          <w:spacing w:val="-3"/>
          <w:sz w:val="24"/>
        </w:rPr>
        <w:t>BATTERIES”</w:t>
      </w:r>
    </w:p>
    <w:p>
      <w:pPr>
        <w:pStyle w:val="ListParagraph"/>
        <w:numPr>
          <w:ilvl w:val="0"/>
          <w:numId w:val="25"/>
        </w:numPr>
        <w:tabs>
          <w:tab w:pos="3645" w:val="left" w:leader="none"/>
        </w:tabs>
        <w:spacing w:line="235" w:lineRule="auto" w:before="3" w:after="0"/>
        <w:ind w:left="3644" w:right="2788" w:hanging="360"/>
        <w:jc w:val="left"/>
        <w:rPr>
          <w:sz w:val="24"/>
        </w:rPr>
      </w:pPr>
      <w:r>
        <w:rPr>
          <w:sz w:val="24"/>
        </w:rPr>
        <w:t>Create Hazardous </w:t>
      </w:r>
      <w:r>
        <w:rPr>
          <w:spacing w:val="-3"/>
          <w:sz w:val="24"/>
        </w:rPr>
        <w:t>Waste </w:t>
      </w:r>
      <w:r>
        <w:rPr>
          <w:sz w:val="24"/>
        </w:rPr>
        <w:t>Card in </w:t>
      </w:r>
      <w:r>
        <w:rPr>
          <w:spacing w:val="-3"/>
          <w:sz w:val="24"/>
        </w:rPr>
        <w:t>CHEMATIX </w:t>
      </w:r>
      <w:r>
        <w:rPr>
          <w:sz w:val="24"/>
        </w:rPr>
        <w:t>using</w:t>
      </w:r>
      <w:r>
        <w:rPr>
          <w:spacing w:val="-29"/>
          <w:sz w:val="24"/>
        </w:rPr>
        <w:t> </w:t>
      </w:r>
      <w:r>
        <w:rPr>
          <w:sz w:val="24"/>
        </w:rPr>
        <w:t>Chemical Mixture by Weight and enter each type of battery as a separate</w:t>
      </w:r>
      <w:r>
        <w:rPr>
          <w:spacing w:val="-5"/>
          <w:sz w:val="24"/>
        </w:rPr>
        <w:t> </w:t>
      </w:r>
      <w:r>
        <w:rPr>
          <w:sz w:val="24"/>
        </w:rPr>
        <w:t>line</w:t>
      </w:r>
    </w:p>
    <w:p>
      <w:pPr>
        <w:pStyle w:val="ListParagraph"/>
        <w:numPr>
          <w:ilvl w:val="0"/>
          <w:numId w:val="25"/>
        </w:numPr>
        <w:tabs>
          <w:tab w:pos="3645" w:val="left" w:leader="none"/>
        </w:tabs>
        <w:spacing w:line="291" w:lineRule="exact" w:before="0" w:after="0"/>
        <w:ind w:left="3644" w:right="0" w:hanging="361"/>
        <w:jc w:val="left"/>
        <w:rPr>
          <w:sz w:val="24"/>
        </w:rPr>
      </w:pPr>
      <w:r>
        <w:rPr>
          <w:sz w:val="24"/>
        </w:rPr>
        <w:t>Follow steps 2-4 as with Liquid Laboratory</w:t>
      </w:r>
      <w:r>
        <w:rPr>
          <w:spacing w:val="-21"/>
          <w:sz w:val="24"/>
        </w:rPr>
        <w:t> </w:t>
      </w:r>
      <w:r>
        <w:rPr>
          <w:sz w:val="24"/>
        </w:rPr>
        <w:t>Chemicals</w:t>
      </w:r>
    </w:p>
    <w:p>
      <w:pPr>
        <w:spacing w:before="154"/>
        <w:ind w:left="2778" w:right="0" w:firstLine="0"/>
        <w:jc w:val="left"/>
        <w:rPr>
          <w:i/>
          <w:sz w:val="22"/>
        </w:rPr>
      </w:pPr>
      <w:r>
        <w:rPr>
          <w:i/>
          <w:sz w:val="22"/>
        </w:rPr>
        <w:t>These batteries can also be taken to one of the battery collection locations in the Medical Center.</w:t>
      </w:r>
    </w:p>
    <w:p>
      <w:pPr>
        <w:pStyle w:val="BodyText"/>
        <w:rPr>
          <w:i/>
          <w:sz w:val="20"/>
        </w:rPr>
      </w:pPr>
    </w:p>
    <w:p>
      <w:pPr>
        <w:pStyle w:val="BodyText"/>
        <w:rPr>
          <w:i/>
          <w:sz w:val="20"/>
        </w:rPr>
      </w:pPr>
    </w:p>
    <w:p>
      <w:pPr>
        <w:pStyle w:val="BodyText"/>
        <w:spacing w:before="11"/>
        <w:rPr>
          <w:i/>
          <w:sz w:val="15"/>
        </w:rPr>
      </w:pPr>
    </w:p>
    <w:p>
      <w:pPr>
        <w:spacing w:before="27"/>
        <w:ind w:left="1106" w:right="0" w:firstLine="0"/>
        <w:jc w:val="left"/>
        <w:rPr>
          <w:b/>
          <w:sz w:val="36"/>
        </w:rPr>
      </w:pPr>
      <w:r>
        <w:rPr>
          <w:b/>
          <w:sz w:val="36"/>
        </w:rPr>
        <w:t>NOTE: Maintain Hazardous Waste containers closed at all times</w:t>
      </w:r>
    </w:p>
    <w:p>
      <w:pPr>
        <w:spacing w:after="0"/>
        <w:jc w:val="left"/>
        <w:rPr>
          <w:sz w:val="36"/>
        </w:rPr>
        <w:sectPr>
          <w:pgSz w:w="12240" w:h="15840"/>
          <w:pgMar w:top="160" w:bottom="280" w:left="40" w:right="60"/>
        </w:sectPr>
      </w:pPr>
    </w:p>
    <w:p>
      <w:pPr>
        <w:spacing w:line="728" w:lineRule="exact" w:before="0"/>
        <w:ind w:left="200" w:right="0" w:firstLine="0"/>
        <w:jc w:val="left"/>
        <w:rPr>
          <w:rFonts w:ascii="Calibri Light"/>
          <w:b w:val="0"/>
          <w:sz w:val="64"/>
        </w:rPr>
      </w:pPr>
      <w:r>
        <w:rPr/>
        <w:pict>
          <v:shape style="position:absolute;margin-left:25.440001pt;margin-top:35.68pt;width:553pt;height:26.65pt;mso-position-horizontal-relative:page;mso-position-vertical-relative:paragraph;z-index:251688960" type="#_x0000_t202" filled="false" stroked="true" strokeweight=".96pt" strokecolor="#000000">
            <v:textbox inset="0,0,0,0">
              <w:txbxContent>
                <w:p>
                  <w:pPr>
                    <w:spacing w:before="57"/>
                    <w:ind w:left="156" w:right="0" w:firstLine="0"/>
                    <w:jc w:val="left"/>
                    <w:rPr>
                      <w:b/>
                      <w:sz w:val="32"/>
                    </w:rPr>
                  </w:pPr>
                  <w:r>
                    <w:rPr>
                      <w:b/>
                      <w:color w:val="FF0000"/>
                      <w:sz w:val="32"/>
                    </w:rPr>
                    <w:t>DO NOT place empty items or items containing blood or bodily fluids in Rx Waste</w:t>
                  </w:r>
                </w:p>
              </w:txbxContent>
            </v:textbox>
            <v:stroke dashstyle="solid"/>
            <w10:wrap type="none"/>
          </v:shape>
        </w:pict>
      </w:r>
      <w:bookmarkStart w:name="_bookmark6" w:id="7"/>
      <w:bookmarkEnd w:id="7"/>
      <w:r>
        <w:rPr/>
      </w:r>
      <w:r>
        <w:rPr>
          <w:rFonts w:ascii="Calibri Light"/>
          <w:b w:val="0"/>
          <w:sz w:val="64"/>
        </w:rPr>
        <w:t>Pharmaceuticals</w:t>
      </w:r>
    </w:p>
    <w:p>
      <w:pPr>
        <w:pStyle w:val="BodyText"/>
        <w:spacing w:before="2"/>
        <w:rPr>
          <w:rFonts w:ascii="Calibri Light"/>
          <w:b w:val="0"/>
          <w:sz w:val="50"/>
        </w:rPr>
      </w:pPr>
    </w:p>
    <w:p>
      <w:pPr>
        <w:pStyle w:val="BodyText"/>
        <w:spacing w:line="235" w:lineRule="auto"/>
        <w:ind w:left="488" w:right="694"/>
      </w:pPr>
      <w:r>
        <w:rPr/>
        <w:drawing>
          <wp:anchor distT="0" distB="0" distL="0" distR="0" allowOverlap="1" layoutInCell="1" locked="0" behindDoc="1" simplePos="0" relativeHeight="250980352">
            <wp:simplePos x="0" y="0"/>
            <wp:positionH relativeFrom="page">
              <wp:posOffset>844296</wp:posOffset>
            </wp:positionH>
            <wp:positionV relativeFrom="paragraph">
              <wp:posOffset>721579</wp:posOffset>
            </wp:positionV>
            <wp:extent cx="1215033" cy="1655063"/>
            <wp:effectExtent l="0" t="0" r="0" b="0"/>
            <wp:wrapNone/>
            <wp:docPr id="23" name="image17.jpeg"/>
            <wp:cNvGraphicFramePr>
              <a:graphicFrameLocks noChangeAspect="1"/>
            </wp:cNvGraphicFramePr>
            <a:graphic>
              <a:graphicData uri="http://schemas.openxmlformats.org/drawingml/2006/picture">
                <pic:pic>
                  <pic:nvPicPr>
                    <pic:cNvPr id="24" name="image17.jpeg"/>
                    <pic:cNvPicPr/>
                  </pic:nvPicPr>
                  <pic:blipFill>
                    <a:blip r:embed="rId31" cstate="print"/>
                    <a:stretch>
                      <a:fillRect/>
                    </a:stretch>
                  </pic:blipFill>
                  <pic:spPr>
                    <a:xfrm>
                      <a:off x="0" y="0"/>
                      <a:ext cx="1215033" cy="1655063"/>
                    </a:xfrm>
                    <a:prstGeom prst="rect">
                      <a:avLst/>
                    </a:prstGeom>
                  </pic:spPr>
                </pic:pic>
              </a:graphicData>
            </a:graphic>
          </wp:anchor>
        </w:drawing>
      </w:r>
      <w:r>
        <w:rPr/>
        <w:t>Pharmaceutical agents are regulated materials. For additional guidance, see </w:t>
      </w:r>
      <w:hyperlink r:id="rId17">
        <w:r>
          <w:rPr>
            <w:color w:val="0462C1"/>
            <w:spacing w:val="-2"/>
            <w:u w:val="single" w:color="0462C1"/>
          </w:rPr>
          <w:t>https://www.safety.rochester.edu/envcompliance/pdf/HazardousMaterialsManagement.pdf</w:t>
        </w:r>
      </w:hyperlink>
    </w:p>
    <w:p>
      <w:pPr>
        <w:pStyle w:val="BodyText"/>
        <w:spacing w:before="3"/>
        <w:rPr>
          <w:sz w:val="25"/>
        </w:rPr>
      </w:pPr>
    </w:p>
    <w:tbl>
      <w:tblPr>
        <w:tblW w:w="0" w:type="auto"/>
        <w:jc w:val="left"/>
        <w:tblInd w:w="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395"/>
        <w:gridCol w:w="7389"/>
      </w:tblGrid>
      <w:tr>
        <w:trPr>
          <w:trHeight w:val="2942" w:hRule="atLeast"/>
        </w:trPr>
        <w:tc>
          <w:tcPr>
            <w:tcW w:w="3395" w:type="dxa"/>
          </w:tcPr>
          <w:p>
            <w:pPr>
              <w:pStyle w:val="TableParagraph"/>
              <w:spacing w:line="289" w:lineRule="exact"/>
              <w:ind w:left="83"/>
              <w:rPr>
                <w:sz w:val="24"/>
              </w:rPr>
            </w:pPr>
            <w:r>
              <w:rPr>
                <w:sz w:val="24"/>
              </w:rPr>
              <w:t>Blue Rx Waste Toter</w:t>
            </w:r>
          </w:p>
        </w:tc>
        <w:tc>
          <w:tcPr>
            <w:tcW w:w="7389" w:type="dxa"/>
          </w:tcPr>
          <w:p>
            <w:pPr>
              <w:pStyle w:val="TableParagraph"/>
              <w:rPr>
                <w:sz w:val="24"/>
              </w:rPr>
            </w:pPr>
          </w:p>
          <w:p>
            <w:pPr>
              <w:pStyle w:val="TableParagraph"/>
              <w:spacing w:line="290" w:lineRule="exact" w:before="164"/>
              <w:ind w:left="275"/>
              <w:rPr>
                <w:b/>
                <w:sz w:val="24"/>
              </w:rPr>
            </w:pPr>
            <w:r>
              <w:rPr>
                <w:b/>
                <w:sz w:val="24"/>
              </w:rPr>
              <w:t>Leftover/Unused Pharmaceuticals </w:t>
            </w:r>
            <w:r>
              <w:rPr>
                <w:b/>
                <w:sz w:val="24"/>
                <w:u w:val="single"/>
              </w:rPr>
              <w:t>without</w:t>
            </w:r>
            <w:r>
              <w:rPr>
                <w:b/>
                <w:sz w:val="24"/>
              </w:rPr>
              <w:t> a message or code:</w:t>
            </w:r>
          </w:p>
          <w:p>
            <w:pPr>
              <w:pStyle w:val="TableParagraph"/>
              <w:numPr>
                <w:ilvl w:val="0"/>
                <w:numId w:val="26"/>
              </w:numPr>
              <w:tabs>
                <w:tab w:pos="548" w:val="left" w:leader="none"/>
              </w:tabs>
              <w:spacing w:line="288" w:lineRule="exact" w:before="0" w:after="0"/>
              <w:ind w:left="547" w:right="0" w:hanging="273"/>
              <w:jc w:val="left"/>
              <w:rPr>
                <w:sz w:val="24"/>
              </w:rPr>
            </w:pPr>
            <w:r>
              <w:rPr>
                <w:sz w:val="24"/>
              </w:rPr>
              <w:t>Partial</w:t>
            </w:r>
            <w:r>
              <w:rPr>
                <w:spacing w:val="-4"/>
                <w:sz w:val="24"/>
              </w:rPr>
              <w:t> IVs</w:t>
            </w:r>
          </w:p>
          <w:p>
            <w:pPr>
              <w:pStyle w:val="TableParagraph"/>
              <w:numPr>
                <w:ilvl w:val="0"/>
                <w:numId w:val="26"/>
              </w:numPr>
              <w:tabs>
                <w:tab w:pos="548" w:val="left" w:leader="none"/>
              </w:tabs>
              <w:spacing w:line="288" w:lineRule="exact" w:before="0" w:after="0"/>
              <w:ind w:left="547" w:right="0" w:hanging="273"/>
              <w:jc w:val="left"/>
              <w:rPr>
                <w:sz w:val="24"/>
              </w:rPr>
            </w:pPr>
            <w:r>
              <w:rPr>
                <w:sz w:val="24"/>
              </w:rPr>
              <w:t>Unused pills and</w:t>
            </w:r>
            <w:r>
              <w:rPr>
                <w:spacing w:val="-7"/>
                <w:sz w:val="24"/>
              </w:rPr>
              <w:t> </w:t>
            </w:r>
            <w:r>
              <w:rPr>
                <w:sz w:val="24"/>
              </w:rPr>
              <w:t>capsules</w:t>
            </w:r>
          </w:p>
          <w:p>
            <w:pPr>
              <w:pStyle w:val="TableParagraph"/>
              <w:numPr>
                <w:ilvl w:val="0"/>
                <w:numId w:val="26"/>
              </w:numPr>
              <w:tabs>
                <w:tab w:pos="548" w:val="left" w:leader="none"/>
              </w:tabs>
              <w:spacing w:line="288" w:lineRule="exact" w:before="0" w:after="0"/>
              <w:ind w:left="547" w:right="0" w:hanging="273"/>
              <w:jc w:val="left"/>
              <w:rPr>
                <w:sz w:val="24"/>
              </w:rPr>
            </w:pPr>
            <w:r>
              <w:rPr>
                <w:sz w:val="24"/>
              </w:rPr>
              <w:t>Partial</w:t>
            </w:r>
            <w:r>
              <w:rPr>
                <w:spacing w:val="-5"/>
                <w:sz w:val="24"/>
              </w:rPr>
              <w:t> </w:t>
            </w:r>
            <w:r>
              <w:rPr>
                <w:sz w:val="24"/>
              </w:rPr>
              <w:t>vials</w:t>
            </w:r>
          </w:p>
          <w:p>
            <w:pPr>
              <w:pStyle w:val="TableParagraph"/>
              <w:numPr>
                <w:ilvl w:val="0"/>
                <w:numId w:val="26"/>
              </w:numPr>
              <w:tabs>
                <w:tab w:pos="548" w:val="left" w:leader="none"/>
              </w:tabs>
              <w:spacing w:line="290" w:lineRule="exact" w:before="0" w:after="0"/>
              <w:ind w:left="547" w:right="0" w:hanging="273"/>
              <w:jc w:val="left"/>
              <w:rPr>
                <w:sz w:val="24"/>
              </w:rPr>
            </w:pPr>
            <w:r>
              <w:rPr>
                <w:spacing w:val="-4"/>
                <w:sz w:val="24"/>
              </w:rPr>
              <w:t>Topical </w:t>
            </w:r>
            <w:r>
              <w:rPr>
                <w:sz w:val="24"/>
              </w:rPr>
              <w:t>ointments</w:t>
            </w:r>
            <w:r>
              <w:rPr>
                <w:spacing w:val="-2"/>
                <w:sz w:val="24"/>
              </w:rPr>
              <w:t> </w:t>
            </w:r>
            <w:r>
              <w:rPr>
                <w:sz w:val="24"/>
              </w:rPr>
              <w:t>(capped)</w:t>
            </w:r>
          </w:p>
          <w:p>
            <w:pPr>
              <w:pStyle w:val="TableParagraph"/>
              <w:spacing w:before="2"/>
              <w:rPr>
                <w:sz w:val="23"/>
              </w:rPr>
            </w:pPr>
          </w:p>
          <w:p>
            <w:pPr>
              <w:pStyle w:val="TableParagraph"/>
              <w:spacing w:before="1"/>
              <w:ind w:left="275"/>
              <w:rPr>
                <w:sz w:val="24"/>
              </w:rPr>
            </w:pPr>
            <w:r>
              <w:rPr>
                <w:sz w:val="24"/>
              </w:rPr>
              <w:t>Materials that could potentially leak must be sealed in a ziplock bag</w:t>
            </w:r>
          </w:p>
        </w:tc>
      </w:tr>
      <w:tr>
        <w:trPr>
          <w:trHeight w:val="2731" w:hRule="atLeast"/>
        </w:trPr>
        <w:tc>
          <w:tcPr>
            <w:tcW w:w="3395" w:type="dxa"/>
          </w:tcPr>
          <w:p>
            <w:pPr>
              <w:pStyle w:val="TableParagraph"/>
              <w:spacing w:line="275" w:lineRule="exact"/>
              <w:ind w:left="159"/>
              <w:rPr>
                <w:sz w:val="24"/>
              </w:rPr>
            </w:pPr>
            <w:r>
              <w:rPr>
                <w:sz w:val="24"/>
              </w:rPr>
              <w:t>Black Rx Sharps Bin</w:t>
            </w:r>
          </w:p>
          <w:p>
            <w:pPr>
              <w:pStyle w:val="TableParagraph"/>
              <w:spacing w:before="7"/>
              <w:rPr>
                <w:sz w:val="2"/>
              </w:rPr>
            </w:pPr>
          </w:p>
          <w:p>
            <w:pPr>
              <w:pStyle w:val="TableParagraph"/>
              <w:ind w:left="658"/>
              <w:rPr>
                <w:sz w:val="20"/>
              </w:rPr>
            </w:pPr>
            <w:r>
              <w:rPr>
                <w:sz w:val="20"/>
              </w:rPr>
              <w:drawing>
                <wp:inline distT="0" distB="0" distL="0" distR="0">
                  <wp:extent cx="1256933" cy="1467612"/>
                  <wp:effectExtent l="0" t="0" r="0" b="0"/>
                  <wp:docPr id="25" name="image18.png"/>
                  <wp:cNvGraphicFramePr>
                    <a:graphicFrameLocks noChangeAspect="1"/>
                  </wp:cNvGraphicFramePr>
                  <a:graphic>
                    <a:graphicData uri="http://schemas.openxmlformats.org/drawingml/2006/picture">
                      <pic:pic>
                        <pic:nvPicPr>
                          <pic:cNvPr id="26" name="image18.png"/>
                          <pic:cNvPicPr/>
                        </pic:nvPicPr>
                        <pic:blipFill>
                          <a:blip r:embed="rId32" cstate="print"/>
                          <a:stretch>
                            <a:fillRect/>
                          </a:stretch>
                        </pic:blipFill>
                        <pic:spPr>
                          <a:xfrm>
                            <a:off x="0" y="0"/>
                            <a:ext cx="1256933" cy="1467612"/>
                          </a:xfrm>
                          <a:prstGeom prst="rect">
                            <a:avLst/>
                          </a:prstGeom>
                        </pic:spPr>
                      </pic:pic>
                    </a:graphicData>
                  </a:graphic>
                </wp:inline>
              </w:drawing>
            </w:r>
            <w:r>
              <w:rPr>
                <w:sz w:val="20"/>
              </w:rPr>
            </w:r>
          </w:p>
        </w:tc>
        <w:tc>
          <w:tcPr>
            <w:tcW w:w="7389" w:type="dxa"/>
          </w:tcPr>
          <w:p>
            <w:pPr>
              <w:pStyle w:val="TableParagraph"/>
              <w:spacing w:line="290" w:lineRule="exact" w:before="115"/>
              <w:ind w:left="282"/>
              <w:rPr>
                <w:b/>
                <w:sz w:val="24"/>
              </w:rPr>
            </w:pPr>
            <w:r>
              <w:rPr>
                <w:b/>
                <w:sz w:val="24"/>
              </w:rPr>
              <w:t>Leftover/Unused Pharmaceuticals contained in a sharp:</w:t>
            </w:r>
          </w:p>
          <w:p>
            <w:pPr>
              <w:pStyle w:val="TableParagraph"/>
              <w:numPr>
                <w:ilvl w:val="0"/>
                <w:numId w:val="27"/>
              </w:numPr>
              <w:tabs>
                <w:tab w:pos="554" w:val="left" w:leader="none"/>
              </w:tabs>
              <w:spacing w:line="288" w:lineRule="exact" w:before="0" w:after="0"/>
              <w:ind w:left="553" w:right="0" w:hanging="272"/>
              <w:jc w:val="left"/>
              <w:rPr>
                <w:sz w:val="24"/>
              </w:rPr>
            </w:pPr>
            <w:r>
              <w:rPr>
                <w:sz w:val="24"/>
              </w:rPr>
              <w:t>Syringes</w:t>
            </w:r>
          </w:p>
          <w:p>
            <w:pPr>
              <w:pStyle w:val="TableParagraph"/>
              <w:numPr>
                <w:ilvl w:val="0"/>
                <w:numId w:val="27"/>
              </w:numPr>
              <w:tabs>
                <w:tab w:pos="554" w:val="left" w:leader="none"/>
              </w:tabs>
              <w:spacing w:line="290" w:lineRule="exact" w:before="0" w:after="0"/>
              <w:ind w:left="553" w:right="0" w:hanging="272"/>
              <w:jc w:val="left"/>
              <w:rPr>
                <w:sz w:val="24"/>
              </w:rPr>
            </w:pPr>
            <w:r>
              <w:rPr>
                <w:sz w:val="24"/>
              </w:rPr>
              <w:t>Ampoules</w:t>
            </w:r>
          </w:p>
          <w:p>
            <w:pPr>
              <w:pStyle w:val="TableParagraph"/>
              <w:spacing w:before="2"/>
              <w:rPr>
                <w:sz w:val="23"/>
              </w:rPr>
            </w:pPr>
          </w:p>
          <w:p>
            <w:pPr>
              <w:pStyle w:val="TableParagraph"/>
              <w:spacing w:line="472" w:lineRule="auto"/>
              <w:ind w:left="282" w:right="2610"/>
              <w:rPr>
                <w:sz w:val="24"/>
              </w:rPr>
            </w:pPr>
            <w:r>
              <w:rPr>
                <w:sz w:val="24"/>
              </w:rPr>
              <w:t>DO NOT empty liquids from sharps into bin DO NOT dispose of empty sharps</w:t>
            </w:r>
          </w:p>
        </w:tc>
      </w:tr>
      <w:tr>
        <w:trPr>
          <w:trHeight w:val="3397" w:hRule="atLeast"/>
        </w:trPr>
        <w:tc>
          <w:tcPr>
            <w:tcW w:w="3395" w:type="dxa"/>
          </w:tcPr>
          <w:p>
            <w:pPr>
              <w:pStyle w:val="TableParagraph"/>
              <w:spacing w:before="61"/>
              <w:ind w:left="143"/>
              <w:rPr>
                <w:sz w:val="24"/>
              </w:rPr>
            </w:pPr>
            <w:r>
              <w:rPr>
                <w:sz w:val="24"/>
              </w:rPr>
              <w:t>Black Rx Waste Toter</w:t>
            </w:r>
          </w:p>
        </w:tc>
        <w:tc>
          <w:tcPr>
            <w:tcW w:w="7389" w:type="dxa"/>
          </w:tcPr>
          <w:p>
            <w:pPr>
              <w:pStyle w:val="TableParagraph"/>
              <w:spacing w:line="290" w:lineRule="exact" w:before="183"/>
              <w:ind w:left="275"/>
              <w:rPr>
                <w:b/>
                <w:sz w:val="24"/>
              </w:rPr>
            </w:pPr>
            <w:r>
              <w:rPr>
                <w:b/>
                <w:sz w:val="24"/>
              </w:rPr>
              <w:t>Leftover/Unused Pharmaceuticals marked or coded </w:t>
            </w:r>
            <w:r>
              <w:rPr>
                <w:b/>
                <w:sz w:val="24"/>
                <w:u w:val="single"/>
              </w:rPr>
              <w:t>BKC</w:t>
            </w:r>
            <w:r>
              <w:rPr>
                <w:b/>
                <w:sz w:val="24"/>
              </w:rPr>
              <w:t> or </w:t>
            </w:r>
            <w:r>
              <w:rPr>
                <w:b/>
                <w:sz w:val="24"/>
                <w:u w:val="single"/>
              </w:rPr>
              <w:t>PBKC</w:t>
            </w:r>
            <w:r>
              <w:rPr>
                <w:b/>
                <w:sz w:val="24"/>
              </w:rPr>
              <w:t>:</w:t>
            </w:r>
          </w:p>
          <w:p>
            <w:pPr>
              <w:pStyle w:val="TableParagraph"/>
              <w:numPr>
                <w:ilvl w:val="0"/>
                <w:numId w:val="28"/>
              </w:numPr>
              <w:tabs>
                <w:tab w:pos="548" w:val="left" w:leader="none"/>
              </w:tabs>
              <w:spacing w:line="288" w:lineRule="exact" w:before="0" w:after="0"/>
              <w:ind w:left="547" w:right="0" w:hanging="273"/>
              <w:jc w:val="left"/>
              <w:rPr>
                <w:sz w:val="24"/>
              </w:rPr>
            </w:pPr>
            <w:r>
              <w:rPr>
                <w:sz w:val="24"/>
              </w:rPr>
              <w:t>Partial</w:t>
            </w:r>
            <w:r>
              <w:rPr>
                <w:spacing w:val="-4"/>
                <w:sz w:val="24"/>
              </w:rPr>
              <w:t> IVs</w:t>
            </w:r>
          </w:p>
          <w:p>
            <w:pPr>
              <w:pStyle w:val="TableParagraph"/>
              <w:numPr>
                <w:ilvl w:val="0"/>
                <w:numId w:val="28"/>
              </w:numPr>
              <w:tabs>
                <w:tab w:pos="548" w:val="left" w:leader="none"/>
              </w:tabs>
              <w:spacing w:line="288" w:lineRule="exact" w:before="0" w:after="0"/>
              <w:ind w:left="547" w:right="0" w:hanging="273"/>
              <w:jc w:val="left"/>
              <w:rPr>
                <w:sz w:val="24"/>
              </w:rPr>
            </w:pPr>
            <w:r>
              <w:rPr>
                <w:sz w:val="24"/>
              </w:rPr>
              <w:t>Unused pills and</w:t>
            </w:r>
            <w:r>
              <w:rPr>
                <w:spacing w:val="-9"/>
                <w:sz w:val="24"/>
              </w:rPr>
              <w:t> </w:t>
            </w:r>
            <w:r>
              <w:rPr>
                <w:sz w:val="24"/>
              </w:rPr>
              <w:t>capsules</w:t>
            </w:r>
          </w:p>
          <w:p>
            <w:pPr>
              <w:pStyle w:val="TableParagraph"/>
              <w:numPr>
                <w:ilvl w:val="0"/>
                <w:numId w:val="28"/>
              </w:numPr>
              <w:tabs>
                <w:tab w:pos="548" w:val="left" w:leader="none"/>
              </w:tabs>
              <w:spacing w:line="288" w:lineRule="exact" w:before="0" w:after="0"/>
              <w:ind w:left="547" w:right="0" w:hanging="273"/>
              <w:jc w:val="left"/>
              <w:rPr>
                <w:sz w:val="24"/>
              </w:rPr>
            </w:pPr>
            <w:r>
              <w:rPr>
                <w:sz w:val="24"/>
              </w:rPr>
              <w:t>Partial</w:t>
            </w:r>
            <w:r>
              <w:rPr>
                <w:spacing w:val="-5"/>
                <w:sz w:val="24"/>
              </w:rPr>
              <w:t> </w:t>
            </w:r>
            <w:r>
              <w:rPr>
                <w:sz w:val="24"/>
              </w:rPr>
              <w:t>vials</w:t>
            </w:r>
          </w:p>
          <w:p>
            <w:pPr>
              <w:pStyle w:val="TableParagraph"/>
              <w:numPr>
                <w:ilvl w:val="0"/>
                <w:numId w:val="28"/>
              </w:numPr>
              <w:tabs>
                <w:tab w:pos="548" w:val="left" w:leader="none"/>
              </w:tabs>
              <w:spacing w:line="290" w:lineRule="exact" w:before="0" w:after="0"/>
              <w:ind w:left="547" w:right="0" w:hanging="273"/>
              <w:jc w:val="left"/>
              <w:rPr>
                <w:sz w:val="24"/>
              </w:rPr>
            </w:pPr>
            <w:r>
              <w:rPr>
                <w:spacing w:val="-4"/>
                <w:sz w:val="24"/>
              </w:rPr>
              <w:t>Topical </w:t>
            </w:r>
            <w:r>
              <w:rPr>
                <w:sz w:val="24"/>
              </w:rPr>
              <w:t>ointments</w:t>
            </w:r>
            <w:r>
              <w:rPr>
                <w:spacing w:val="-2"/>
                <w:sz w:val="24"/>
              </w:rPr>
              <w:t> </w:t>
            </w:r>
            <w:r>
              <w:rPr>
                <w:sz w:val="24"/>
              </w:rPr>
              <w:t>(capped)</w:t>
            </w:r>
          </w:p>
          <w:p>
            <w:pPr>
              <w:pStyle w:val="TableParagraph"/>
              <w:spacing w:before="2"/>
              <w:rPr>
                <w:sz w:val="23"/>
              </w:rPr>
            </w:pPr>
          </w:p>
          <w:p>
            <w:pPr>
              <w:pStyle w:val="TableParagraph"/>
              <w:spacing w:before="1"/>
              <w:ind w:left="275"/>
              <w:rPr>
                <w:sz w:val="24"/>
              </w:rPr>
            </w:pPr>
            <w:r>
              <w:rPr>
                <w:sz w:val="24"/>
              </w:rPr>
              <w:t>DO NOT include anything coded SP, SPC, SPO, SPLP or not coded at all</w:t>
            </w:r>
          </w:p>
          <w:p>
            <w:pPr>
              <w:pStyle w:val="TableParagraph"/>
              <w:rPr>
                <w:sz w:val="24"/>
              </w:rPr>
            </w:pPr>
          </w:p>
          <w:p>
            <w:pPr>
              <w:pStyle w:val="TableParagraph"/>
              <w:rPr>
                <w:sz w:val="24"/>
              </w:rPr>
            </w:pPr>
          </w:p>
          <w:p>
            <w:pPr>
              <w:pStyle w:val="TableParagraph"/>
              <w:spacing w:before="6"/>
              <w:rPr>
                <w:sz w:val="24"/>
              </w:rPr>
            </w:pPr>
          </w:p>
          <w:p>
            <w:pPr>
              <w:pStyle w:val="TableParagraph"/>
              <w:ind w:left="1405"/>
              <w:rPr>
                <w:sz w:val="20"/>
              </w:rPr>
            </w:pPr>
            <w:r>
              <w:rPr>
                <w:sz w:val="20"/>
              </w:rPr>
              <w:t>Photo reference: Stericycle – </w:t>
            </w:r>
            <w:hyperlink r:id="rId33">
              <w:r>
                <w:rPr>
                  <w:color w:val="0462C1"/>
                  <w:sz w:val="20"/>
                  <w:u w:val="single" w:color="0462C1"/>
                </w:rPr>
                <w:t>Pharmaceutical Waste Compliance Program</w:t>
              </w:r>
            </w:hyperlink>
          </w:p>
        </w:tc>
      </w:tr>
    </w:tbl>
    <w:p>
      <w:pPr>
        <w:spacing w:line="235" w:lineRule="auto" w:before="161"/>
        <w:ind w:left="719" w:right="893" w:firstLine="0"/>
        <w:jc w:val="left"/>
        <w:rPr>
          <w:sz w:val="28"/>
        </w:rPr>
      </w:pPr>
      <w:r>
        <w:rPr/>
        <w:drawing>
          <wp:anchor distT="0" distB="0" distL="0" distR="0" allowOverlap="1" layoutInCell="1" locked="0" behindDoc="0" simplePos="0" relativeHeight="26">
            <wp:simplePos x="0" y="0"/>
            <wp:positionH relativeFrom="page">
              <wp:posOffset>899160</wp:posOffset>
            </wp:positionH>
            <wp:positionV relativeFrom="paragraph">
              <wp:posOffset>846372</wp:posOffset>
            </wp:positionV>
            <wp:extent cx="2474971" cy="990600"/>
            <wp:effectExtent l="0" t="0" r="0" b="0"/>
            <wp:wrapTopAndBottom/>
            <wp:docPr id="27" name="image19.jpeg"/>
            <wp:cNvGraphicFramePr>
              <a:graphicFrameLocks noChangeAspect="1"/>
            </wp:cNvGraphicFramePr>
            <a:graphic>
              <a:graphicData uri="http://schemas.openxmlformats.org/drawingml/2006/picture">
                <pic:pic>
                  <pic:nvPicPr>
                    <pic:cNvPr id="28" name="image19.jpeg"/>
                    <pic:cNvPicPr/>
                  </pic:nvPicPr>
                  <pic:blipFill>
                    <a:blip r:embed="rId34" cstate="print"/>
                    <a:stretch>
                      <a:fillRect/>
                    </a:stretch>
                  </pic:blipFill>
                  <pic:spPr>
                    <a:xfrm>
                      <a:off x="0" y="0"/>
                      <a:ext cx="2474971" cy="990600"/>
                    </a:xfrm>
                    <a:prstGeom prst="rect">
                      <a:avLst/>
                    </a:prstGeom>
                  </pic:spPr>
                </pic:pic>
              </a:graphicData>
            </a:graphic>
          </wp:anchor>
        </w:drawing>
      </w:r>
      <w:r>
        <w:rPr/>
        <w:drawing>
          <wp:anchor distT="0" distB="0" distL="0" distR="0" allowOverlap="1" layoutInCell="1" locked="0" behindDoc="0" simplePos="0" relativeHeight="27">
            <wp:simplePos x="0" y="0"/>
            <wp:positionH relativeFrom="page">
              <wp:posOffset>3767710</wp:posOffset>
            </wp:positionH>
            <wp:positionV relativeFrom="paragraph">
              <wp:posOffset>788460</wp:posOffset>
            </wp:positionV>
            <wp:extent cx="2201372" cy="1114425"/>
            <wp:effectExtent l="0" t="0" r="0" b="0"/>
            <wp:wrapTopAndBottom/>
            <wp:docPr id="29" name="image20.jpeg"/>
            <wp:cNvGraphicFramePr>
              <a:graphicFrameLocks noChangeAspect="1"/>
            </wp:cNvGraphicFramePr>
            <a:graphic>
              <a:graphicData uri="http://schemas.openxmlformats.org/drawingml/2006/picture">
                <pic:pic>
                  <pic:nvPicPr>
                    <pic:cNvPr id="30" name="image20.jpeg"/>
                    <pic:cNvPicPr/>
                  </pic:nvPicPr>
                  <pic:blipFill>
                    <a:blip r:embed="rId35" cstate="print"/>
                    <a:stretch>
                      <a:fillRect/>
                    </a:stretch>
                  </pic:blipFill>
                  <pic:spPr>
                    <a:xfrm>
                      <a:off x="0" y="0"/>
                      <a:ext cx="2201372" cy="1114425"/>
                    </a:xfrm>
                    <a:prstGeom prst="rect">
                      <a:avLst/>
                    </a:prstGeom>
                  </pic:spPr>
                </pic:pic>
              </a:graphicData>
            </a:graphic>
          </wp:anchor>
        </w:drawing>
      </w:r>
      <w:r>
        <w:rPr/>
        <w:drawing>
          <wp:anchor distT="0" distB="0" distL="0" distR="0" allowOverlap="1" layoutInCell="1" locked="0" behindDoc="1" simplePos="0" relativeHeight="250981376">
            <wp:simplePos x="0" y="0"/>
            <wp:positionH relativeFrom="page">
              <wp:posOffset>763777</wp:posOffset>
            </wp:positionH>
            <wp:positionV relativeFrom="paragraph">
              <wp:posOffset>-2018747</wp:posOffset>
            </wp:positionV>
            <wp:extent cx="1245846" cy="1847088"/>
            <wp:effectExtent l="0" t="0" r="0" b="0"/>
            <wp:wrapNone/>
            <wp:docPr id="31" name="image21.jpeg"/>
            <wp:cNvGraphicFramePr>
              <a:graphicFrameLocks noChangeAspect="1"/>
            </wp:cNvGraphicFramePr>
            <a:graphic>
              <a:graphicData uri="http://schemas.openxmlformats.org/drawingml/2006/picture">
                <pic:pic>
                  <pic:nvPicPr>
                    <pic:cNvPr id="32" name="image21.jpeg"/>
                    <pic:cNvPicPr/>
                  </pic:nvPicPr>
                  <pic:blipFill>
                    <a:blip r:embed="rId36" cstate="print"/>
                    <a:stretch>
                      <a:fillRect/>
                    </a:stretch>
                  </pic:blipFill>
                  <pic:spPr>
                    <a:xfrm>
                      <a:off x="0" y="0"/>
                      <a:ext cx="1245846" cy="1847088"/>
                    </a:xfrm>
                    <a:prstGeom prst="rect">
                      <a:avLst/>
                    </a:prstGeom>
                  </pic:spPr>
                </pic:pic>
              </a:graphicData>
            </a:graphic>
          </wp:anchor>
        </w:drawing>
      </w:r>
      <w:r>
        <w:rPr>
          <w:sz w:val="28"/>
        </w:rPr>
        <w:t>Some items cannot go in pharmaceutical waste containers due to DOT regulations. These items will be marked or coded </w:t>
      </w:r>
      <w:r>
        <w:rPr>
          <w:b/>
          <w:sz w:val="28"/>
        </w:rPr>
        <w:t>SP, SPC, SPO, </w:t>
      </w:r>
      <w:r>
        <w:rPr>
          <w:sz w:val="28"/>
        </w:rPr>
        <w:t>or </w:t>
      </w:r>
      <w:r>
        <w:rPr>
          <w:b/>
          <w:sz w:val="28"/>
        </w:rPr>
        <w:t>SPLP. </w:t>
      </w:r>
      <w:r>
        <w:rPr>
          <w:sz w:val="28"/>
        </w:rPr>
        <w:t>Examples include inhalers/aerosols that use propellant, silver nitrate sticks, containers with leftover Botox® or collodion.</w:t>
      </w:r>
    </w:p>
    <w:p>
      <w:pPr>
        <w:spacing w:before="58"/>
        <w:ind w:left="212" w:right="395" w:firstLine="0"/>
        <w:jc w:val="center"/>
        <w:rPr>
          <w:sz w:val="28"/>
        </w:rPr>
      </w:pPr>
      <w:r>
        <w:rPr>
          <w:sz w:val="28"/>
        </w:rPr>
        <w:t>These items must be sealed in a </w:t>
      </w:r>
      <w:r>
        <w:rPr>
          <w:b/>
          <w:color w:val="6F2F9F"/>
          <w:sz w:val="28"/>
        </w:rPr>
        <w:t>Purple Ziplock Bag </w:t>
      </w:r>
      <w:r>
        <w:rPr>
          <w:sz w:val="28"/>
        </w:rPr>
        <w:t>and sent to the Pharmacy.</w:t>
      </w:r>
    </w:p>
    <w:p>
      <w:pPr>
        <w:spacing w:after="0"/>
        <w:jc w:val="center"/>
        <w:rPr>
          <w:sz w:val="28"/>
        </w:rPr>
        <w:sectPr>
          <w:pgSz w:w="12240" w:h="15840"/>
          <w:pgMar w:top="160" w:bottom="280" w:left="40" w:right="60"/>
        </w:sectPr>
      </w:pPr>
    </w:p>
    <w:p>
      <w:pPr>
        <w:pStyle w:val="Heading1"/>
        <w:ind w:left="278"/>
        <w:rPr>
          <w:b w:val="0"/>
        </w:rPr>
      </w:pPr>
      <w:bookmarkStart w:name="_bookmark7" w:id="8"/>
      <w:bookmarkEnd w:id="8"/>
      <w:r>
        <w:rPr/>
      </w:r>
      <w:r>
        <w:rPr>
          <w:b w:val="0"/>
        </w:rPr>
        <w:t>Standard Trash &amp; Recycling</w:t>
      </w:r>
    </w:p>
    <w:p>
      <w:pPr>
        <w:spacing w:line="235" w:lineRule="auto" w:before="26"/>
        <w:ind w:left="3778" w:right="214" w:firstLine="0"/>
        <w:jc w:val="left"/>
        <w:rPr>
          <w:sz w:val="28"/>
        </w:rPr>
      </w:pPr>
      <w:r>
        <w:rPr/>
        <w:drawing>
          <wp:anchor distT="0" distB="0" distL="0" distR="0" allowOverlap="1" layoutInCell="1" locked="0" behindDoc="0" simplePos="0" relativeHeight="251694080">
            <wp:simplePos x="0" y="0"/>
            <wp:positionH relativeFrom="page">
              <wp:posOffset>312420</wp:posOffset>
            </wp:positionH>
            <wp:positionV relativeFrom="paragraph">
              <wp:posOffset>23920</wp:posOffset>
            </wp:positionV>
            <wp:extent cx="1876044" cy="1795272"/>
            <wp:effectExtent l="0" t="0" r="0" b="0"/>
            <wp:wrapNone/>
            <wp:docPr id="33" name="image22.jpeg" descr="A recycling bin on the University of Rochester's campus"/>
            <wp:cNvGraphicFramePr>
              <a:graphicFrameLocks noChangeAspect="1"/>
            </wp:cNvGraphicFramePr>
            <a:graphic>
              <a:graphicData uri="http://schemas.openxmlformats.org/drawingml/2006/picture">
                <pic:pic>
                  <pic:nvPicPr>
                    <pic:cNvPr id="34" name="image22.jpeg"/>
                    <pic:cNvPicPr/>
                  </pic:nvPicPr>
                  <pic:blipFill>
                    <a:blip r:embed="rId37" cstate="print"/>
                    <a:stretch>
                      <a:fillRect/>
                    </a:stretch>
                  </pic:blipFill>
                  <pic:spPr>
                    <a:xfrm>
                      <a:off x="0" y="0"/>
                      <a:ext cx="1876044" cy="1795272"/>
                    </a:xfrm>
                    <a:prstGeom prst="rect">
                      <a:avLst/>
                    </a:prstGeom>
                  </pic:spPr>
                </pic:pic>
              </a:graphicData>
            </a:graphic>
          </wp:anchor>
        </w:drawing>
      </w:r>
      <w:r>
        <w:rPr>
          <w:sz w:val="28"/>
        </w:rPr>
        <w:t>Standard recyclable items can be disposed of in recycling bins located all over campus.</w:t>
      </w:r>
    </w:p>
    <w:p>
      <w:pPr>
        <w:pStyle w:val="BodyText"/>
        <w:spacing w:before="10"/>
        <w:rPr>
          <w:sz w:val="20"/>
        </w:rPr>
      </w:pPr>
    </w:p>
    <w:p>
      <w:pPr>
        <w:spacing w:line="235" w:lineRule="auto" w:before="0"/>
        <w:ind w:left="3778" w:right="694" w:firstLine="0"/>
        <w:jc w:val="left"/>
        <w:rPr>
          <w:sz w:val="28"/>
        </w:rPr>
      </w:pPr>
      <w:r>
        <w:rPr>
          <w:sz w:val="28"/>
        </w:rPr>
        <w:t>Visit the </w:t>
      </w:r>
      <w:hyperlink r:id="rId38">
        <w:r>
          <w:rPr>
            <w:color w:val="0462C1"/>
            <w:sz w:val="28"/>
            <w:u w:val="single" w:color="0462C1"/>
          </w:rPr>
          <w:t>UR Sustainability</w:t>
        </w:r>
        <w:r>
          <w:rPr>
            <w:color w:val="0462C1"/>
            <w:sz w:val="28"/>
          </w:rPr>
          <w:t> </w:t>
        </w:r>
      </w:hyperlink>
      <w:r>
        <w:rPr>
          <w:sz w:val="28"/>
        </w:rPr>
        <w:t>webpage for guidance on locations and more specific recycling programs.</w:t>
      </w:r>
    </w:p>
    <w:p>
      <w:pPr>
        <w:spacing w:before="141"/>
        <w:ind w:left="3778" w:right="0" w:firstLine="0"/>
        <w:jc w:val="left"/>
        <w:rPr>
          <w:sz w:val="28"/>
        </w:rPr>
      </w:pPr>
      <w:r>
        <w:rPr>
          <w:sz w:val="28"/>
        </w:rPr>
        <w:t>Always follow </w:t>
      </w:r>
      <w:hyperlink r:id="rId39">
        <w:r>
          <w:rPr>
            <w:color w:val="0462C1"/>
            <w:sz w:val="28"/>
            <w:u w:val="single" w:color="0462C1"/>
          </w:rPr>
          <w:t>Monroe County</w:t>
        </w:r>
        <w:r>
          <w:rPr>
            <w:color w:val="0462C1"/>
            <w:sz w:val="28"/>
          </w:rPr>
          <w:t> </w:t>
        </w:r>
      </w:hyperlink>
      <w:r>
        <w:rPr>
          <w:sz w:val="28"/>
        </w:rPr>
        <w:t>guidance on what is recyclable.</w:t>
      </w:r>
    </w:p>
    <w:p>
      <w:pPr>
        <w:pStyle w:val="BodyText"/>
        <w:spacing w:before="1"/>
        <w:rPr>
          <w:sz w:val="21"/>
        </w:rPr>
      </w:pPr>
    </w:p>
    <w:p>
      <w:pPr>
        <w:spacing w:before="0"/>
        <w:ind w:left="4531" w:right="0" w:firstLine="0"/>
        <w:jc w:val="left"/>
        <w:rPr>
          <w:b/>
          <w:sz w:val="28"/>
        </w:rPr>
      </w:pPr>
      <w:r>
        <w:rPr/>
        <w:drawing>
          <wp:anchor distT="0" distB="0" distL="0" distR="0" allowOverlap="1" layoutInCell="1" locked="0" behindDoc="1" simplePos="0" relativeHeight="250988544">
            <wp:simplePos x="0" y="0"/>
            <wp:positionH relativeFrom="page">
              <wp:posOffset>3058667</wp:posOffset>
            </wp:positionH>
            <wp:positionV relativeFrom="paragraph">
              <wp:posOffset>601060</wp:posOffset>
            </wp:positionV>
            <wp:extent cx="4278357" cy="2100262"/>
            <wp:effectExtent l="0" t="0" r="0" b="0"/>
            <wp:wrapNone/>
            <wp:docPr id="35" name="image23.png"/>
            <wp:cNvGraphicFramePr>
              <a:graphicFrameLocks noChangeAspect="1"/>
            </wp:cNvGraphicFramePr>
            <a:graphic>
              <a:graphicData uri="http://schemas.openxmlformats.org/drawingml/2006/picture">
                <pic:pic>
                  <pic:nvPicPr>
                    <pic:cNvPr id="36" name="image23.png"/>
                    <pic:cNvPicPr/>
                  </pic:nvPicPr>
                  <pic:blipFill>
                    <a:blip r:embed="rId40" cstate="print"/>
                    <a:stretch>
                      <a:fillRect/>
                    </a:stretch>
                  </pic:blipFill>
                  <pic:spPr>
                    <a:xfrm>
                      <a:off x="0" y="0"/>
                      <a:ext cx="4278357" cy="2100262"/>
                    </a:xfrm>
                    <a:prstGeom prst="rect">
                      <a:avLst/>
                    </a:prstGeom>
                  </pic:spPr>
                </pic:pic>
              </a:graphicData>
            </a:graphic>
          </wp:anchor>
        </w:drawing>
      </w:r>
      <w:r>
        <w:rPr>
          <w:b/>
          <w:sz w:val="28"/>
        </w:rPr>
        <w:t>PLEASE break down all cardboard boxes before recycling.</w:t>
      </w:r>
    </w:p>
    <w:p>
      <w:pPr>
        <w:pStyle w:val="BodyText"/>
        <w:spacing w:before="7"/>
        <w:rPr>
          <w:b/>
          <w:sz w:val="19"/>
        </w:rPr>
      </w:pPr>
      <w:r>
        <w:rPr/>
        <w:pict>
          <v:group style="position:absolute;margin-left:14.52pt;margin-top:13.919944pt;width:584.65pt;height:191.05pt;mso-position-horizontal-relative:page;mso-position-vertical-relative:paragraph;z-index:-251625472;mso-wrap-distance-left:0;mso-wrap-distance-right:0" coordorigin="290,278" coordsize="11693,3821">
            <v:shape style="position:absolute;left:393;top:2172;width:1056;height:1070" type="#_x0000_t75" stroked="false">
              <v:imagedata r:id="rId41" o:title=""/>
            </v:shape>
            <v:shape style="position:absolute;left:300;top:288;width:11674;height:3802" type="#_x0000_t202" filled="false" stroked="true" strokeweight=".96pt" strokecolor="#000000">
              <v:textbox inset="0,0,0,0">
                <w:txbxContent>
                  <w:p>
                    <w:pPr>
                      <w:spacing w:line="235" w:lineRule="auto" w:before="233"/>
                      <w:ind w:left="133" w:right="6493" w:firstLine="0"/>
                      <w:jc w:val="left"/>
                      <w:rPr>
                        <w:sz w:val="32"/>
                      </w:rPr>
                    </w:pPr>
                    <w:r>
                      <w:rPr>
                        <w:sz w:val="32"/>
                      </w:rPr>
                      <w:t>These materials should </w:t>
                    </w:r>
                    <w:r>
                      <w:rPr>
                        <w:i/>
                        <w:sz w:val="32"/>
                      </w:rPr>
                      <w:t>never </w:t>
                    </w:r>
                    <w:r>
                      <w:rPr>
                        <w:sz w:val="32"/>
                      </w:rPr>
                      <w:t>be placed in standard recycling:</w:t>
                    </w:r>
                  </w:p>
                  <w:p>
                    <w:pPr>
                      <w:spacing w:line="240" w:lineRule="auto" w:before="0"/>
                      <w:rPr>
                        <w:sz w:val="32"/>
                      </w:rPr>
                    </w:pPr>
                  </w:p>
                  <w:p>
                    <w:pPr>
                      <w:spacing w:line="235" w:lineRule="auto" w:before="198"/>
                      <w:ind w:left="1377" w:right="7420" w:firstLine="0"/>
                      <w:jc w:val="both"/>
                      <w:rPr>
                        <w:i/>
                        <w:sz w:val="28"/>
                      </w:rPr>
                    </w:pPr>
                    <w:r>
                      <w:rPr>
                        <w:i/>
                        <w:sz w:val="28"/>
                      </w:rPr>
                      <w:t>Alkaline batteries should </w:t>
                    </w:r>
                    <w:r>
                      <w:rPr>
                        <w:i/>
                        <w:sz w:val="28"/>
                      </w:rPr>
                      <w:t>be disposed of in regular trash. All other batteries must be disposed of as Hazardous Waste.</w:t>
                    </w:r>
                  </w:p>
                </w:txbxContent>
              </v:textbox>
              <v:stroke dashstyle="solid"/>
              <w10:wrap type="none"/>
            </v:shape>
            <w10:wrap type="topAndBottom"/>
          </v:group>
        </w:pict>
      </w:r>
    </w:p>
    <w:p>
      <w:pPr>
        <w:spacing w:before="0"/>
        <w:ind w:left="7314" w:right="0" w:firstLine="0"/>
        <w:jc w:val="left"/>
        <w:rPr>
          <w:sz w:val="20"/>
        </w:rPr>
      </w:pPr>
      <w:r>
        <w:rPr>
          <w:sz w:val="20"/>
        </w:rPr>
        <w:t>Photo reference: Monroe County – </w:t>
      </w:r>
      <w:hyperlink r:id="rId39">
        <w:r>
          <w:rPr>
            <w:color w:val="0462C1"/>
            <w:sz w:val="20"/>
            <w:u w:val="single" w:color="0462C1"/>
          </w:rPr>
          <w:t>Residential Recycling</w:t>
        </w:r>
      </w:hyperlink>
    </w:p>
    <w:p>
      <w:pPr>
        <w:pStyle w:val="BodyText"/>
        <w:spacing w:before="6"/>
        <w:rPr>
          <w:sz w:val="16"/>
        </w:rPr>
      </w:pPr>
    </w:p>
    <w:p>
      <w:pPr>
        <w:spacing w:line="235" w:lineRule="auto" w:before="50"/>
        <w:ind w:left="239" w:right="209" w:firstLine="0"/>
        <w:jc w:val="left"/>
        <w:rPr>
          <w:rFonts w:ascii="Calibri Light"/>
          <w:b w:val="0"/>
          <w:sz w:val="28"/>
        </w:rPr>
      </w:pPr>
      <w:r>
        <w:rPr>
          <w:rFonts w:ascii="Calibri Light"/>
          <w:b w:val="0"/>
          <w:spacing w:val="-3"/>
          <w:sz w:val="28"/>
        </w:rPr>
        <w:t>Electronic </w:t>
      </w:r>
      <w:r>
        <w:rPr>
          <w:rFonts w:ascii="Calibri Light"/>
          <w:b w:val="0"/>
          <w:spacing w:val="-4"/>
          <w:sz w:val="28"/>
        </w:rPr>
        <w:t>equipment </w:t>
      </w:r>
      <w:r>
        <w:rPr>
          <w:rFonts w:ascii="Calibri Light"/>
          <w:b w:val="0"/>
          <w:sz w:val="28"/>
        </w:rPr>
        <w:t>must be </w:t>
      </w:r>
      <w:r>
        <w:rPr>
          <w:rFonts w:ascii="Calibri Light"/>
          <w:b w:val="0"/>
          <w:spacing w:val="-4"/>
          <w:sz w:val="28"/>
        </w:rPr>
        <w:t>decontaminated </w:t>
      </w:r>
      <w:r>
        <w:rPr>
          <w:rFonts w:ascii="Calibri Light"/>
          <w:b w:val="0"/>
          <w:sz w:val="28"/>
        </w:rPr>
        <w:t>and </w:t>
      </w:r>
      <w:r>
        <w:rPr>
          <w:rFonts w:ascii="Calibri Light"/>
          <w:b w:val="0"/>
          <w:spacing w:val="-3"/>
          <w:sz w:val="28"/>
        </w:rPr>
        <w:t>recycled through </w:t>
      </w:r>
      <w:r>
        <w:rPr>
          <w:rFonts w:ascii="Calibri Light"/>
          <w:b w:val="0"/>
          <w:sz w:val="28"/>
        </w:rPr>
        <w:t>the </w:t>
      </w:r>
      <w:hyperlink r:id="rId42">
        <w:r>
          <w:rPr>
            <w:rFonts w:ascii="Calibri Light"/>
            <w:b w:val="0"/>
            <w:color w:val="0462C1"/>
            <w:sz w:val="28"/>
            <w:u w:val="single" w:color="0462C1"/>
          </w:rPr>
          <w:t>IT </w:t>
        </w:r>
        <w:r>
          <w:rPr>
            <w:rFonts w:ascii="Calibri Light"/>
            <w:b w:val="0"/>
            <w:color w:val="0462C1"/>
            <w:spacing w:val="-4"/>
            <w:sz w:val="28"/>
            <w:u w:val="single" w:color="0462C1"/>
          </w:rPr>
          <w:t>Equipment Recovery Program</w:t>
        </w:r>
      </w:hyperlink>
      <w:r>
        <w:rPr>
          <w:rFonts w:ascii="Calibri Light"/>
          <w:b w:val="0"/>
          <w:spacing w:val="-4"/>
          <w:sz w:val="28"/>
        </w:rPr>
        <w:t>. Equipment </w:t>
      </w:r>
      <w:r>
        <w:rPr>
          <w:rFonts w:ascii="Calibri Light"/>
          <w:b w:val="0"/>
          <w:sz w:val="28"/>
        </w:rPr>
        <w:t>can be </w:t>
      </w:r>
      <w:r>
        <w:rPr>
          <w:rFonts w:ascii="Calibri Light"/>
          <w:b w:val="0"/>
          <w:spacing w:val="-3"/>
          <w:sz w:val="28"/>
        </w:rPr>
        <w:t>dropped </w:t>
      </w:r>
      <w:r>
        <w:rPr>
          <w:rFonts w:ascii="Calibri Light"/>
          <w:b w:val="0"/>
          <w:sz w:val="28"/>
        </w:rPr>
        <w:t>of at MC G.7220B or a </w:t>
      </w:r>
      <w:r>
        <w:rPr>
          <w:rFonts w:ascii="Calibri Light"/>
          <w:b w:val="0"/>
          <w:spacing w:val="-3"/>
          <w:sz w:val="28"/>
        </w:rPr>
        <w:t>pickup </w:t>
      </w:r>
      <w:r>
        <w:rPr>
          <w:rFonts w:ascii="Calibri Light"/>
          <w:b w:val="0"/>
          <w:sz w:val="28"/>
        </w:rPr>
        <w:t>can be scheduled by </w:t>
      </w:r>
      <w:r>
        <w:rPr>
          <w:rFonts w:ascii="Calibri Light"/>
          <w:b w:val="0"/>
          <w:spacing w:val="-4"/>
          <w:sz w:val="28"/>
        </w:rPr>
        <w:t>contacting </w:t>
      </w:r>
      <w:hyperlink r:id="rId43">
        <w:r>
          <w:rPr>
            <w:rFonts w:ascii="Calibri Light"/>
            <w:b w:val="0"/>
            <w:color w:val="0462C1"/>
            <w:spacing w:val="-5"/>
            <w:sz w:val="28"/>
            <w:u w:val="single" w:color="0462C1"/>
          </w:rPr>
          <w:t>itequipmentrecovery@rochester.edu</w:t>
        </w:r>
      </w:hyperlink>
      <w:r>
        <w:rPr>
          <w:rFonts w:ascii="Calibri Light"/>
          <w:b w:val="0"/>
          <w:spacing w:val="-5"/>
          <w:sz w:val="28"/>
        </w:rPr>
        <w:t>.</w:t>
      </w:r>
    </w:p>
    <w:p>
      <w:pPr>
        <w:pStyle w:val="BodyText"/>
        <w:spacing w:before="6"/>
        <w:rPr>
          <w:rFonts w:ascii="Calibri Light"/>
          <w:b w:val="0"/>
          <w:sz w:val="12"/>
        </w:rPr>
      </w:pPr>
      <w:r>
        <w:rPr/>
        <w:drawing>
          <wp:anchor distT="0" distB="0" distL="0" distR="0" allowOverlap="1" layoutInCell="1" locked="0" behindDoc="0" simplePos="0" relativeHeight="33">
            <wp:simplePos x="0" y="0"/>
            <wp:positionH relativeFrom="page">
              <wp:posOffset>144779</wp:posOffset>
            </wp:positionH>
            <wp:positionV relativeFrom="paragraph">
              <wp:posOffset>121979</wp:posOffset>
            </wp:positionV>
            <wp:extent cx="7514785" cy="2854642"/>
            <wp:effectExtent l="0" t="0" r="0" b="0"/>
            <wp:wrapTopAndBottom/>
            <wp:docPr id="37" name="image25.jpeg"/>
            <wp:cNvGraphicFramePr>
              <a:graphicFrameLocks noChangeAspect="1"/>
            </wp:cNvGraphicFramePr>
            <a:graphic>
              <a:graphicData uri="http://schemas.openxmlformats.org/drawingml/2006/picture">
                <pic:pic>
                  <pic:nvPicPr>
                    <pic:cNvPr id="38" name="image25.jpeg"/>
                    <pic:cNvPicPr/>
                  </pic:nvPicPr>
                  <pic:blipFill>
                    <a:blip r:embed="rId44" cstate="print"/>
                    <a:stretch>
                      <a:fillRect/>
                    </a:stretch>
                  </pic:blipFill>
                  <pic:spPr>
                    <a:xfrm>
                      <a:off x="0" y="0"/>
                      <a:ext cx="7514785" cy="2854642"/>
                    </a:xfrm>
                    <a:prstGeom prst="rect">
                      <a:avLst/>
                    </a:prstGeom>
                  </pic:spPr>
                </pic:pic>
              </a:graphicData>
            </a:graphic>
          </wp:anchor>
        </w:drawing>
      </w:r>
    </w:p>
    <w:p>
      <w:pPr>
        <w:pStyle w:val="BodyText"/>
        <w:spacing w:before="4"/>
        <w:rPr>
          <w:rFonts w:ascii="Calibri Light"/>
          <w:b w:val="0"/>
          <w:sz w:val="7"/>
        </w:rPr>
      </w:pPr>
    </w:p>
    <w:p>
      <w:pPr>
        <w:pStyle w:val="BodyText"/>
        <w:ind w:left="252"/>
        <w:rPr>
          <w:rFonts w:ascii="Calibri Light"/>
          <w:sz w:val="20"/>
        </w:rPr>
      </w:pPr>
      <w:r>
        <w:rPr>
          <w:rFonts w:ascii="Calibri Light"/>
          <w:position w:val="0"/>
          <w:sz w:val="20"/>
        </w:rPr>
        <w:pict>
          <v:shape style="width:583.7pt;height:46.1pt;mso-position-horizontal-relative:char;mso-position-vertical-relative:line" type="#_x0000_t202" filled="false" stroked="true" strokeweight=".72pt" strokecolor="#000000">
            <w10:anchorlock/>
            <v:textbox inset="0,0,0,0">
              <w:txbxContent>
                <w:p>
                  <w:pPr>
                    <w:spacing w:line="235" w:lineRule="auto" w:before="68"/>
                    <w:ind w:left="136" w:right="0" w:firstLine="0"/>
                    <w:jc w:val="left"/>
                    <w:rPr>
                      <w:sz w:val="32"/>
                    </w:rPr>
                  </w:pPr>
                  <w:r>
                    <w:rPr>
                      <w:sz w:val="32"/>
                    </w:rPr>
                    <w:t>Ink jet and toner cartridges can be recycled through University Mail Services. Place in original or replacement packaging and use inter-office mail to PO Box 270001.</w:t>
                  </w:r>
                </w:p>
              </w:txbxContent>
            </v:textbox>
            <v:stroke dashstyle="solid"/>
          </v:shape>
        </w:pict>
      </w:r>
      <w:r>
        <w:rPr>
          <w:rFonts w:ascii="Calibri Light"/>
          <w:position w:val="0"/>
          <w:sz w:val="20"/>
        </w:rPr>
      </w:r>
    </w:p>
    <w:sectPr>
      <w:pgSz w:w="12240" w:h="15840"/>
      <w:pgMar w:top="160" w:bottom="280" w:left="40" w:right="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alibri Light">
    <w:altName w:val="Calibri Light"/>
    <w:charset w:val="0"/>
    <w:family w:val="swiss"/>
    <w:pitch w:val="variable"/>
  </w:font>
  <w:font w:name="Arial">
    <w:altName w:val="Arial"/>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7">
    <w:multiLevelType w:val="hybridMultilevel"/>
    <w:lvl w:ilvl="0">
      <w:start w:val="0"/>
      <w:numFmt w:val="bullet"/>
      <w:lvlText w:val="•"/>
      <w:lvlJc w:val="left"/>
      <w:pPr>
        <w:ind w:left="547" w:hanging="272"/>
      </w:pPr>
      <w:rPr>
        <w:rFonts w:hint="default" w:ascii="Arial" w:hAnsi="Arial" w:eastAsia="Arial" w:cs="Arial"/>
        <w:spacing w:val="-13"/>
        <w:w w:val="100"/>
        <w:sz w:val="24"/>
        <w:szCs w:val="24"/>
        <w:lang w:val="en-us" w:eastAsia="en-us" w:bidi="en-us"/>
      </w:rPr>
    </w:lvl>
    <w:lvl w:ilvl="1">
      <w:start w:val="0"/>
      <w:numFmt w:val="bullet"/>
      <w:lvlText w:val="•"/>
      <w:lvlJc w:val="left"/>
      <w:pPr>
        <w:ind w:left="1222" w:hanging="272"/>
      </w:pPr>
      <w:rPr>
        <w:rFonts w:hint="default"/>
        <w:lang w:val="en-us" w:eastAsia="en-us" w:bidi="en-us"/>
      </w:rPr>
    </w:lvl>
    <w:lvl w:ilvl="2">
      <w:start w:val="0"/>
      <w:numFmt w:val="bullet"/>
      <w:lvlText w:val="•"/>
      <w:lvlJc w:val="left"/>
      <w:pPr>
        <w:ind w:left="1905" w:hanging="272"/>
      </w:pPr>
      <w:rPr>
        <w:rFonts w:hint="default"/>
        <w:lang w:val="en-us" w:eastAsia="en-us" w:bidi="en-us"/>
      </w:rPr>
    </w:lvl>
    <w:lvl w:ilvl="3">
      <w:start w:val="0"/>
      <w:numFmt w:val="bullet"/>
      <w:lvlText w:val="•"/>
      <w:lvlJc w:val="left"/>
      <w:pPr>
        <w:ind w:left="2588" w:hanging="272"/>
      </w:pPr>
      <w:rPr>
        <w:rFonts w:hint="default"/>
        <w:lang w:val="en-us" w:eastAsia="en-us" w:bidi="en-us"/>
      </w:rPr>
    </w:lvl>
    <w:lvl w:ilvl="4">
      <w:start w:val="0"/>
      <w:numFmt w:val="bullet"/>
      <w:lvlText w:val="•"/>
      <w:lvlJc w:val="left"/>
      <w:pPr>
        <w:ind w:left="3271" w:hanging="272"/>
      </w:pPr>
      <w:rPr>
        <w:rFonts w:hint="default"/>
        <w:lang w:val="en-us" w:eastAsia="en-us" w:bidi="en-us"/>
      </w:rPr>
    </w:lvl>
    <w:lvl w:ilvl="5">
      <w:start w:val="0"/>
      <w:numFmt w:val="bullet"/>
      <w:lvlText w:val="•"/>
      <w:lvlJc w:val="left"/>
      <w:pPr>
        <w:ind w:left="3954" w:hanging="272"/>
      </w:pPr>
      <w:rPr>
        <w:rFonts w:hint="default"/>
        <w:lang w:val="en-us" w:eastAsia="en-us" w:bidi="en-us"/>
      </w:rPr>
    </w:lvl>
    <w:lvl w:ilvl="6">
      <w:start w:val="0"/>
      <w:numFmt w:val="bullet"/>
      <w:lvlText w:val="•"/>
      <w:lvlJc w:val="left"/>
      <w:pPr>
        <w:ind w:left="4637" w:hanging="272"/>
      </w:pPr>
      <w:rPr>
        <w:rFonts w:hint="default"/>
        <w:lang w:val="en-us" w:eastAsia="en-us" w:bidi="en-us"/>
      </w:rPr>
    </w:lvl>
    <w:lvl w:ilvl="7">
      <w:start w:val="0"/>
      <w:numFmt w:val="bullet"/>
      <w:lvlText w:val="•"/>
      <w:lvlJc w:val="left"/>
      <w:pPr>
        <w:ind w:left="5320" w:hanging="272"/>
      </w:pPr>
      <w:rPr>
        <w:rFonts w:hint="default"/>
        <w:lang w:val="en-us" w:eastAsia="en-us" w:bidi="en-us"/>
      </w:rPr>
    </w:lvl>
    <w:lvl w:ilvl="8">
      <w:start w:val="0"/>
      <w:numFmt w:val="bullet"/>
      <w:lvlText w:val="•"/>
      <w:lvlJc w:val="left"/>
      <w:pPr>
        <w:ind w:left="6003" w:hanging="272"/>
      </w:pPr>
      <w:rPr>
        <w:rFonts w:hint="default"/>
        <w:lang w:val="en-us" w:eastAsia="en-us" w:bidi="en-us"/>
      </w:rPr>
    </w:lvl>
  </w:abstractNum>
  <w:abstractNum w:abstractNumId="26">
    <w:multiLevelType w:val="hybridMultilevel"/>
    <w:lvl w:ilvl="0">
      <w:start w:val="0"/>
      <w:numFmt w:val="bullet"/>
      <w:lvlText w:val="•"/>
      <w:lvlJc w:val="left"/>
      <w:pPr>
        <w:ind w:left="553" w:hanging="272"/>
      </w:pPr>
      <w:rPr>
        <w:rFonts w:hint="default" w:ascii="Arial" w:hAnsi="Arial" w:eastAsia="Arial" w:cs="Arial"/>
        <w:spacing w:val="-13"/>
        <w:w w:val="100"/>
        <w:sz w:val="24"/>
        <w:szCs w:val="24"/>
        <w:lang w:val="en-us" w:eastAsia="en-us" w:bidi="en-us"/>
      </w:rPr>
    </w:lvl>
    <w:lvl w:ilvl="1">
      <w:start w:val="0"/>
      <w:numFmt w:val="bullet"/>
      <w:lvlText w:val="•"/>
      <w:lvlJc w:val="left"/>
      <w:pPr>
        <w:ind w:left="1240" w:hanging="272"/>
      </w:pPr>
      <w:rPr>
        <w:rFonts w:hint="default"/>
        <w:lang w:val="en-us" w:eastAsia="en-us" w:bidi="en-us"/>
      </w:rPr>
    </w:lvl>
    <w:lvl w:ilvl="2">
      <w:start w:val="0"/>
      <w:numFmt w:val="bullet"/>
      <w:lvlText w:val="•"/>
      <w:lvlJc w:val="left"/>
      <w:pPr>
        <w:ind w:left="1921" w:hanging="272"/>
      </w:pPr>
      <w:rPr>
        <w:rFonts w:hint="default"/>
        <w:lang w:val="en-us" w:eastAsia="en-us" w:bidi="en-us"/>
      </w:rPr>
    </w:lvl>
    <w:lvl w:ilvl="3">
      <w:start w:val="0"/>
      <w:numFmt w:val="bullet"/>
      <w:lvlText w:val="•"/>
      <w:lvlJc w:val="left"/>
      <w:pPr>
        <w:ind w:left="2602" w:hanging="272"/>
      </w:pPr>
      <w:rPr>
        <w:rFonts w:hint="default"/>
        <w:lang w:val="en-us" w:eastAsia="en-us" w:bidi="en-us"/>
      </w:rPr>
    </w:lvl>
    <w:lvl w:ilvl="4">
      <w:start w:val="0"/>
      <w:numFmt w:val="bullet"/>
      <w:lvlText w:val="•"/>
      <w:lvlJc w:val="left"/>
      <w:pPr>
        <w:ind w:left="3283" w:hanging="272"/>
      </w:pPr>
      <w:rPr>
        <w:rFonts w:hint="default"/>
        <w:lang w:val="en-us" w:eastAsia="en-us" w:bidi="en-us"/>
      </w:rPr>
    </w:lvl>
    <w:lvl w:ilvl="5">
      <w:start w:val="0"/>
      <w:numFmt w:val="bullet"/>
      <w:lvlText w:val="•"/>
      <w:lvlJc w:val="left"/>
      <w:pPr>
        <w:ind w:left="3964" w:hanging="272"/>
      </w:pPr>
      <w:rPr>
        <w:rFonts w:hint="default"/>
        <w:lang w:val="en-us" w:eastAsia="en-us" w:bidi="en-us"/>
      </w:rPr>
    </w:lvl>
    <w:lvl w:ilvl="6">
      <w:start w:val="0"/>
      <w:numFmt w:val="bullet"/>
      <w:lvlText w:val="•"/>
      <w:lvlJc w:val="left"/>
      <w:pPr>
        <w:ind w:left="4645" w:hanging="272"/>
      </w:pPr>
      <w:rPr>
        <w:rFonts w:hint="default"/>
        <w:lang w:val="en-us" w:eastAsia="en-us" w:bidi="en-us"/>
      </w:rPr>
    </w:lvl>
    <w:lvl w:ilvl="7">
      <w:start w:val="0"/>
      <w:numFmt w:val="bullet"/>
      <w:lvlText w:val="•"/>
      <w:lvlJc w:val="left"/>
      <w:pPr>
        <w:ind w:left="5326" w:hanging="272"/>
      </w:pPr>
      <w:rPr>
        <w:rFonts w:hint="default"/>
        <w:lang w:val="en-us" w:eastAsia="en-us" w:bidi="en-us"/>
      </w:rPr>
    </w:lvl>
    <w:lvl w:ilvl="8">
      <w:start w:val="0"/>
      <w:numFmt w:val="bullet"/>
      <w:lvlText w:val="•"/>
      <w:lvlJc w:val="left"/>
      <w:pPr>
        <w:ind w:left="6007" w:hanging="272"/>
      </w:pPr>
      <w:rPr>
        <w:rFonts w:hint="default"/>
        <w:lang w:val="en-us" w:eastAsia="en-us" w:bidi="en-us"/>
      </w:rPr>
    </w:lvl>
  </w:abstractNum>
  <w:abstractNum w:abstractNumId="25">
    <w:multiLevelType w:val="hybridMultilevel"/>
    <w:lvl w:ilvl="0">
      <w:start w:val="0"/>
      <w:numFmt w:val="bullet"/>
      <w:lvlText w:val="•"/>
      <w:lvlJc w:val="left"/>
      <w:pPr>
        <w:ind w:left="547" w:hanging="272"/>
      </w:pPr>
      <w:rPr>
        <w:rFonts w:hint="default" w:ascii="Arial" w:hAnsi="Arial" w:eastAsia="Arial" w:cs="Arial"/>
        <w:spacing w:val="-13"/>
        <w:w w:val="100"/>
        <w:sz w:val="24"/>
        <w:szCs w:val="24"/>
        <w:lang w:val="en-us" w:eastAsia="en-us" w:bidi="en-us"/>
      </w:rPr>
    </w:lvl>
    <w:lvl w:ilvl="1">
      <w:start w:val="0"/>
      <w:numFmt w:val="bullet"/>
      <w:lvlText w:val="•"/>
      <w:lvlJc w:val="left"/>
      <w:pPr>
        <w:ind w:left="1222" w:hanging="272"/>
      </w:pPr>
      <w:rPr>
        <w:rFonts w:hint="default"/>
        <w:lang w:val="en-us" w:eastAsia="en-us" w:bidi="en-us"/>
      </w:rPr>
    </w:lvl>
    <w:lvl w:ilvl="2">
      <w:start w:val="0"/>
      <w:numFmt w:val="bullet"/>
      <w:lvlText w:val="•"/>
      <w:lvlJc w:val="left"/>
      <w:pPr>
        <w:ind w:left="1905" w:hanging="272"/>
      </w:pPr>
      <w:rPr>
        <w:rFonts w:hint="default"/>
        <w:lang w:val="en-us" w:eastAsia="en-us" w:bidi="en-us"/>
      </w:rPr>
    </w:lvl>
    <w:lvl w:ilvl="3">
      <w:start w:val="0"/>
      <w:numFmt w:val="bullet"/>
      <w:lvlText w:val="•"/>
      <w:lvlJc w:val="left"/>
      <w:pPr>
        <w:ind w:left="2588" w:hanging="272"/>
      </w:pPr>
      <w:rPr>
        <w:rFonts w:hint="default"/>
        <w:lang w:val="en-us" w:eastAsia="en-us" w:bidi="en-us"/>
      </w:rPr>
    </w:lvl>
    <w:lvl w:ilvl="4">
      <w:start w:val="0"/>
      <w:numFmt w:val="bullet"/>
      <w:lvlText w:val="•"/>
      <w:lvlJc w:val="left"/>
      <w:pPr>
        <w:ind w:left="3271" w:hanging="272"/>
      </w:pPr>
      <w:rPr>
        <w:rFonts w:hint="default"/>
        <w:lang w:val="en-us" w:eastAsia="en-us" w:bidi="en-us"/>
      </w:rPr>
    </w:lvl>
    <w:lvl w:ilvl="5">
      <w:start w:val="0"/>
      <w:numFmt w:val="bullet"/>
      <w:lvlText w:val="•"/>
      <w:lvlJc w:val="left"/>
      <w:pPr>
        <w:ind w:left="3954" w:hanging="272"/>
      </w:pPr>
      <w:rPr>
        <w:rFonts w:hint="default"/>
        <w:lang w:val="en-us" w:eastAsia="en-us" w:bidi="en-us"/>
      </w:rPr>
    </w:lvl>
    <w:lvl w:ilvl="6">
      <w:start w:val="0"/>
      <w:numFmt w:val="bullet"/>
      <w:lvlText w:val="•"/>
      <w:lvlJc w:val="left"/>
      <w:pPr>
        <w:ind w:left="4637" w:hanging="272"/>
      </w:pPr>
      <w:rPr>
        <w:rFonts w:hint="default"/>
        <w:lang w:val="en-us" w:eastAsia="en-us" w:bidi="en-us"/>
      </w:rPr>
    </w:lvl>
    <w:lvl w:ilvl="7">
      <w:start w:val="0"/>
      <w:numFmt w:val="bullet"/>
      <w:lvlText w:val="•"/>
      <w:lvlJc w:val="left"/>
      <w:pPr>
        <w:ind w:left="5320" w:hanging="272"/>
      </w:pPr>
      <w:rPr>
        <w:rFonts w:hint="default"/>
        <w:lang w:val="en-us" w:eastAsia="en-us" w:bidi="en-us"/>
      </w:rPr>
    </w:lvl>
    <w:lvl w:ilvl="8">
      <w:start w:val="0"/>
      <w:numFmt w:val="bullet"/>
      <w:lvlText w:val="•"/>
      <w:lvlJc w:val="left"/>
      <w:pPr>
        <w:ind w:left="6003" w:hanging="272"/>
      </w:pPr>
      <w:rPr>
        <w:rFonts w:hint="default"/>
        <w:lang w:val="en-us" w:eastAsia="en-us" w:bidi="en-us"/>
      </w:rPr>
    </w:lvl>
  </w:abstractNum>
  <w:abstractNum w:abstractNumId="24">
    <w:multiLevelType w:val="hybridMultilevel"/>
    <w:lvl w:ilvl="0">
      <w:start w:val="1"/>
      <w:numFmt w:val="decimal"/>
      <w:lvlText w:val="%1."/>
      <w:lvlJc w:val="left"/>
      <w:pPr>
        <w:ind w:left="3644" w:hanging="360"/>
        <w:jc w:val="left"/>
      </w:pPr>
      <w:rPr>
        <w:rFonts w:hint="default" w:ascii="Calibri" w:hAnsi="Calibri" w:eastAsia="Calibri" w:cs="Calibri"/>
        <w:w w:val="100"/>
        <w:sz w:val="24"/>
        <w:szCs w:val="24"/>
        <w:lang w:val="en-us" w:eastAsia="en-us" w:bidi="en-us"/>
      </w:rPr>
    </w:lvl>
    <w:lvl w:ilvl="1">
      <w:start w:val="0"/>
      <w:numFmt w:val="bullet"/>
      <w:lvlText w:val="•"/>
      <w:lvlJc w:val="left"/>
      <w:pPr>
        <w:ind w:left="4490" w:hanging="360"/>
      </w:pPr>
      <w:rPr>
        <w:rFonts w:hint="default"/>
        <w:lang w:val="en-us" w:eastAsia="en-us" w:bidi="en-us"/>
      </w:rPr>
    </w:lvl>
    <w:lvl w:ilvl="2">
      <w:start w:val="0"/>
      <w:numFmt w:val="bullet"/>
      <w:lvlText w:val="•"/>
      <w:lvlJc w:val="left"/>
      <w:pPr>
        <w:ind w:left="5340" w:hanging="360"/>
      </w:pPr>
      <w:rPr>
        <w:rFonts w:hint="default"/>
        <w:lang w:val="en-us" w:eastAsia="en-us" w:bidi="en-us"/>
      </w:rPr>
    </w:lvl>
    <w:lvl w:ilvl="3">
      <w:start w:val="0"/>
      <w:numFmt w:val="bullet"/>
      <w:lvlText w:val="•"/>
      <w:lvlJc w:val="left"/>
      <w:pPr>
        <w:ind w:left="6190" w:hanging="360"/>
      </w:pPr>
      <w:rPr>
        <w:rFonts w:hint="default"/>
        <w:lang w:val="en-us" w:eastAsia="en-us" w:bidi="en-us"/>
      </w:rPr>
    </w:lvl>
    <w:lvl w:ilvl="4">
      <w:start w:val="0"/>
      <w:numFmt w:val="bullet"/>
      <w:lvlText w:val="•"/>
      <w:lvlJc w:val="left"/>
      <w:pPr>
        <w:ind w:left="7040" w:hanging="360"/>
      </w:pPr>
      <w:rPr>
        <w:rFonts w:hint="default"/>
        <w:lang w:val="en-us" w:eastAsia="en-us" w:bidi="en-us"/>
      </w:rPr>
    </w:lvl>
    <w:lvl w:ilvl="5">
      <w:start w:val="0"/>
      <w:numFmt w:val="bullet"/>
      <w:lvlText w:val="•"/>
      <w:lvlJc w:val="left"/>
      <w:pPr>
        <w:ind w:left="7890" w:hanging="360"/>
      </w:pPr>
      <w:rPr>
        <w:rFonts w:hint="default"/>
        <w:lang w:val="en-us" w:eastAsia="en-us" w:bidi="en-us"/>
      </w:rPr>
    </w:lvl>
    <w:lvl w:ilvl="6">
      <w:start w:val="0"/>
      <w:numFmt w:val="bullet"/>
      <w:lvlText w:val="•"/>
      <w:lvlJc w:val="left"/>
      <w:pPr>
        <w:ind w:left="8740" w:hanging="360"/>
      </w:pPr>
      <w:rPr>
        <w:rFonts w:hint="default"/>
        <w:lang w:val="en-us" w:eastAsia="en-us" w:bidi="en-us"/>
      </w:rPr>
    </w:lvl>
    <w:lvl w:ilvl="7">
      <w:start w:val="0"/>
      <w:numFmt w:val="bullet"/>
      <w:lvlText w:val="•"/>
      <w:lvlJc w:val="left"/>
      <w:pPr>
        <w:ind w:left="9590" w:hanging="360"/>
      </w:pPr>
      <w:rPr>
        <w:rFonts w:hint="default"/>
        <w:lang w:val="en-us" w:eastAsia="en-us" w:bidi="en-us"/>
      </w:rPr>
    </w:lvl>
    <w:lvl w:ilvl="8">
      <w:start w:val="0"/>
      <w:numFmt w:val="bullet"/>
      <w:lvlText w:val="•"/>
      <w:lvlJc w:val="left"/>
      <w:pPr>
        <w:ind w:left="10440" w:hanging="360"/>
      </w:pPr>
      <w:rPr>
        <w:rFonts w:hint="default"/>
        <w:lang w:val="en-us" w:eastAsia="en-us" w:bidi="en-us"/>
      </w:rPr>
    </w:lvl>
  </w:abstractNum>
  <w:abstractNum w:abstractNumId="23">
    <w:multiLevelType w:val="hybridMultilevel"/>
    <w:lvl w:ilvl="0">
      <w:start w:val="1"/>
      <w:numFmt w:val="decimal"/>
      <w:lvlText w:val="%1."/>
      <w:lvlJc w:val="left"/>
      <w:pPr>
        <w:ind w:left="1019" w:hanging="540"/>
        <w:jc w:val="left"/>
      </w:pPr>
      <w:rPr>
        <w:rFonts w:hint="default" w:ascii="Calibri" w:hAnsi="Calibri" w:eastAsia="Calibri" w:cs="Calibri"/>
        <w:spacing w:val="-1"/>
        <w:w w:val="100"/>
        <w:sz w:val="28"/>
        <w:szCs w:val="28"/>
        <w:lang w:val="en-us" w:eastAsia="en-us" w:bidi="en-us"/>
      </w:rPr>
    </w:lvl>
    <w:lvl w:ilvl="1">
      <w:start w:val="0"/>
      <w:numFmt w:val="bullet"/>
      <w:lvlText w:val="•"/>
      <w:lvlJc w:val="left"/>
      <w:pPr>
        <w:ind w:left="1739" w:hanging="540"/>
      </w:pPr>
      <w:rPr>
        <w:rFonts w:hint="default" w:ascii="Arial" w:hAnsi="Arial" w:eastAsia="Arial" w:cs="Arial"/>
        <w:w w:val="100"/>
        <w:sz w:val="28"/>
        <w:szCs w:val="28"/>
        <w:lang w:val="en-us" w:eastAsia="en-us" w:bidi="en-us"/>
      </w:rPr>
    </w:lvl>
    <w:lvl w:ilvl="2">
      <w:start w:val="0"/>
      <w:numFmt w:val="bullet"/>
      <w:lvlText w:val="•"/>
      <w:lvlJc w:val="left"/>
      <w:pPr>
        <w:ind w:left="2895" w:hanging="540"/>
      </w:pPr>
      <w:rPr>
        <w:rFonts w:hint="default"/>
        <w:lang w:val="en-us" w:eastAsia="en-us" w:bidi="en-us"/>
      </w:rPr>
    </w:lvl>
    <w:lvl w:ilvl="3">
      <w:start w:val="0"/>
      <w:numFmt w:val="bullet"/>
      <w:lvlText w:val="•"/>
      <w:lvlJc w:val="left"/>
      <w:pPr>
        <w:ind w:left="4051" w:hanging="540"/>
      </w:pPr>
      <w:rPr>
        <w:rFonts w:hint="default"/>
        <w:lang w:val="en-us" w:eastAsia="en-us" w:bidi="en-us"/>
      </w:rPr>
    </w:lvl>
    <w:lvl w:ilvl="4">
      <w:start w:val="0"/>
      <w:numFmt w:val="bullet"/>
      <w:lvlText w:val="•"/>
      <w:lvlJc w:val="left"/>
      <w:pPr>
        <w:ind w:left="5206" w:hanging="540"/>
      </w:pPr>
      <w:rPr>
        <w:rFonts w:hint="default"/>
        <w:lang w:val="en-us" w:eastAsia="en-us" w:bidi="en-us"/>
      </w:rPr>
    </w:lvl>
    <w:lvl w:ilvl="5">
      <w:start w:val="0"/>
      <w:numFmt w:val="bullet"/>
      <w:lvlText w:val="•"/>
      <w:lvlJc w:val="left"/>
      <w:pPr>
        <w:ind w:left="6362" w:hanging="540"/>
      </w:pPr>
      <w:rPr>
        <w:rFonts w:hint="default"/>
        <w:lang w:val="en-us" w:eastAsia="en-us" w:bidi="en-us"/>
      </w:rPr>
    </w:lvl>
    <w:lvl w:ilvl="6">
      <w:start w:val="0"/>
      <w:numFmt w:val="bullet"/>
      <w:lvlText w:val="•"/>
      <w:lvlJc w:val="left"/>
      <w:pPr>
        <w:ind w:left="7517" w:hanging="540"/>
      </w:pPr>
      <w:rPr>
        <w:rFonts w:hint="default"/>
        <w:lang w:val="en-us" w:eastAsia="en-us" w:bidi="en-us"/>
      </w:rPr>
    </w:lvl>
    <w:lvl w:ilvl="7">
      <w:start w:val="0"/>
      <w:numFmt w:val="bullet"/>
      <w:lvlText w:val="•"/>
      <w:lvlJc w:val="left"/>
      <w:pPr>
        <w:ind w:left="8673" w:hanging="540"/>
      </w:pPr>
      <w:rPr>
        <w:rFonts w:hint="default"/>
        <w:lang w:val="en-us" w:eastAsia="en-us" w:bidi="en-us"/>
      </w:rPr>
    </w:lvl>
    <w:lvl w:ilvl="8">
      <w:start w:val="0"/>
      <w:numFmt w:val="bullet"/>
      <w:lvlText w:val="•"/>
      <w:lvlJc w:val="left"/>
      <w:pPr>
        <w:ind w:left="9828" w:hanging="540"/>
      </w:pPr>
      <w:rPr>
        <w:rFonts w:hint="default"/>
        <w:lang w:val="en-us" w:eastAsia="en-us" w:bidi="en-us"/>
      </w:rPr>
    </w:lvl>
  </w:abstractNum>
  <w:abstractNum w:abstractNumId="22">
    <w:multiLevelType w:val="hybridMultilevel"/>
    <w:lvl w:ilvl="0">
      <w:start w:val="1"/>
      <w:numFmt w:val="decimal"/>
      <w:lvlText w:val="%1."/>
      <w:lvlJc w:val="left"/>
      <w:pPr>
        <w:ind w:left="684" w:hanging="540"/>
        <w:jc w:val="left"/>
      </w:pPr>
      <w:rPr>
        <w:rFonts w:hint="default" w:ascii="Calibri" w:hAnsi="Calibri" w:eastAsia="Calibri" w:cs="Calibri"/>
        <w:spacing w:val="-19"/>
        <w:w w:val="100"/>
        <w:sz w:val="24"/>
        <w:szCs w:val="24"/>
        <w:lang w:val="en-us" w:eastAsia="en-us" w:bidi="en-us"/>
      </w:rPr>
    </w:lvl>
    <w:lvl w:ilvl="1">
      <w:start w:val="0"/>
      <w:numFmt w:val="bullet"/>
      <w:lvlText w:val="•"/>
      <w:lvlJc w:val="left"/>
      <w:pPr>
        <w:ind w:left="1404" w:hanging="540"/>
      </w:pPr>
      <w:rPr>
        <w:rFonts w:hint="default" w:ascii="Arial" w:hAnsi="Arial" w:eastAsia="Arial" w:cs="Arial"/>
        <w:spacing w:val="-5"/>
        <w:w w:val="100"/>
        <w:sz w:val="24"/>
        <w:szCs w:val="24"/>
        <w:lang w:val="en-us" w:eastAsia="en-us" w:bidi="en-us"/>
      </w:rPr>
    </w:lvl>
    <w:lvl w:ilvl="2">
      <w:start w:val="0"/>
      <w:numFmt w:val="bullet"/>
      <w:lvlText w:val="•"/>
      <w:lvlJc w:val="left"/>
      <w:pPr>
        <w:ind w:left="1808" w:hanging="540"/>
      </w:pPr>
      <w:rPr>
        <w:rFonts w:hint="default"/>
        <w:lang w:val="en-us" w:eastAsia="en-us" w:bidi="en-us"/>
      </w:rPr>
    </w:lvl>
    <w:lvl w:ilvl="3">
      <w:start w:val="0"/>
      <w:numFmt w:val="bullet"/>
      <w:lvlText w:val="•"/>
      <w:lvlJc w:val="left"/>
      <w:pPr>
        <w:ind w:left="2216" w:hanging="540"/>
      </w:pPr>
      <w:rPr>
        <w:rFonts w:hint="default"/>
        <w:lang w:val="en-us" w:eastAsia="en-us" w:bidi="en-us"/>
      </w:rPr>
    </w:lvl>
    <w:lvl w:ilvl="4">
      <w:start w:val="0"/>
      <w:numFmt w:val="bullet"/>
      <w:lvlText w:val="•"/>
      <w:lvlJc w:val="left"/>
      <w:pPr>
        <w:ind w:left="2624" w:hanging="540"/>
      </w:pPr>
      <w:rPr>
        <w:rFonts w:hint="default"/>
        <w:lang w:val="en-us" w:eastAsia="en-us" w:bidi="en-us"/>
      </w:rPr>
    </w:lvl>
    <w:lvl w:ilvl="5">
      <w:start w:val="0"/>
      <w:numFmt w:val="bullet"/>
      <w:lvlText w:val="•"/>
      <w:lvlJc w:val="left"/>
      <w:pPr>
        <w:ind w:left="3032" w:hanging="540"/>
      </w:pPr>
      <w:rPr>
        <w:rFonts w:hint="default"/>
        <w:lang w:val="en-us" w:eastAsia="en-us" w:bidi="en-us"/>
      </w:rPr>
    </w:lvl>
    <w:lvl w:ilvl="6">
      <w:start w:val="0"/>
      <w:numFmt w:val="bullet"/>
      <w:lvlText w:val="•"/>
      <w:lvlJc w:val="left"/>
      <w:pPr>
        <w:ind w:left="3440" w:hanging="540"/>
      </w:pPr>
      <w:rPr>
        <w:rFonts w:hint="default"/>
        <w:lang w:val="en-us" w:eastAsia="en-us" w:bidi="en-us"/>
      </w:rPr>
    </w:lvl>
    <w:lvl w:ilvl="7">
      <w:start w:val="0"/>
      <w:numFmt w:val="bullet"/>
      <w:lvlText w:val="•"/>
      <w:lvlJc w:val="left"/>
      <w:pPr>
        <w:ind w:left="3848" w:hanging="540"/>
      </w:pPr>
      <w:rPr>
        <w:rFonts w:hint="default"/>
        <w:lang w:val="en-us" w:eastAsia="en-us" w:bidi="en-us"/>
      </w:rPr>
    </w:lvl>
    <w:lvl w:ilvl="8">
      <w:start w:val="0"/>
      <w:numFmt w:val="bullet"/>
      <w:lvlText w:val="•"/>
      <w:lvlJc w:val="left"/>
      <w:pPr>
        <w:ind w:left="4256" w:hanging="540"/>
      </w:pPr>
      <w:rPr>
        <w:rFonts w:hint="default"/>
        <w:lang w:val="en-us" w:eastAsia="en-us" w:bidi="en-us"/>
      </w:rPr>
    </w:lvl>
  </w:abstractNum>
  <w:abstractNum w:abstractNumId="21">
    <w:multiLevelType w:val="hybridMultilevel"/>
    <w:lvl w:ilvl="0">
      <w:start w:val="1"/>
      <w:numFmt w:val="decimal"/>
      <w:lvlText w:val="%1."/>
      <w:lvlJc w:val="left"/>
      <w:pPr>
        <w:ind w:left="684" w:hanging="540"/>
        <w:jc w:val="left"/>
      </w:pPr>
      <w:rPr>
        <w:rFonts w:hint="default" w:ascii="Calibri" w:hAnsi="Calibri" w:eastAsia="Calibri" w:cs="Calibri"/>
        <w:w w:val="100"/>
        <w:sz w:val="24"/>
        <w:szCs w:val="24"/>
        <w:lang w:val="en-us" w:eastAsia="en-us" w:bidi="en-us"/>
      </w:rPr>
    </w:lvl>
    <w:lvl w:ilvl="1">
      <w:start w:val="0"/>
      <w:numFmt w:val="bullet"/>
      <w:lvlText w:val="•"/>
      <w:lvlJc w:val="left"/>
      <w:pPr>
        <w:ind w:left="1404" w:hanging="540"/>
      </w:pPr>
      <w:rPr>
        <w:rFonts w:hint="default" w:ascii="Arial" w:hAnsi="Arial" w:eastAsia="Arial" w:cs="Arial"/>
        <w:spacing w:val="-7"/>
        <w:w w:val="100"/>
        <w:sz w:val="24"/>
        <w:szCs w:val="24"/>
        <w:lang w:val="en-us" w:eastAsia="en-us" w:bidi="en-us"/>
      </w:rPr>
    </w:lvl>
    <w:lvl w:ilvl="2">
      <w:start w:val="0"/>
      <w:numFmt w:val="bullet"/>
      <w:lvlText w:val="•"/>
      <w:lvlJc w:val="left"/>
      <w:pPr>
        <w:ind w:left="1957" w:hanging="540"/>
      </w:pPr>
      <w:rPr>
        <w:rFonts w:hint="default"/>
        <w:lang w:val="en-us" w:eastAsia="en-us" w:bidi="en-us"/>
      </w:rPr>
    </w:lvl>
    <w:lvl w:ilvl="3">
      <w:start w:val="0"/>
      <w:numFmt w:val="bullet"/>
      <w:lvlText w:val="•"/>
      <w:lvlJc w:val="left"/>
      <w:pPr>
        <w:ind w:left="2515" w:hanging="540"/>
      </w:pPr>
      <w:rPr>
        <w:rFonts w:hint="default"/>
        <w:lang w:val="en-us" w:eastAsia="en-us" w:bidi="en-us"/>
      </w:rPr>
    </w:lvl>
    <w:lvl w:ilvl="4">
      <w:start w:val="0"/>
      <w:numFmt w:val="bullet"/>
      <w:lvlText w:val="•"/>
      <w:lvlJc w:val="left"/>
      <w:pPr>
        <w:ind w:left="3073" w:hanging="540"/>
      </w:pPr>
      <w:rPr>
        <w:rFonts w:hint="default"/>
        <w:lang w:val="en-us" w:eastAsia="en-us" w:bidi="en-us"/>
      </w:rPr>
    </w:lvl>
    <w:lvl w:ilvl="5">
      <w:start w:val="0"/>
      <w:numFmt w:val="bullet"/>
      <w:lvlText w:val="•"/>
      <w:lvlJc w:val="left"/>
      <w:pPr>
        <w:ind w:left="3630" w:hanging="540"/>
      </w:pPr>
      <w:rPr>
        <w:rFonts w:hint="default"/>
        <w:lang w:val="en-us" w:eastAsia="en-us" w:bidi="en-us"/>
      </w:rPr>
    </w:lvl>
    <w:lvl w:ilvl="6">
      <w:start w:val="0"/>
      <w:numFmt w:val="bullet"/>
      <w:lvlText w:val="•"/>
      <w:lvlJc w:val="left"/>
      <w:pPr>
        <w:ind w:left="4188" w:hanging="540"/>
      </w:pPr>
      <w:rPr>
        <w:rFonts w:hint="default"/>
        <w:lang w:val="en-us" w:eastAsia="en-us" w:bidi="en-us"/>
      </w:rPr>
    </w:lvl>
    <w:lvl w:ilvl="7">
      <w:start w:val="0"/>
      <w:numFmt w:val="bullet"/>
      <w:lvlText w:val="•"/>
      <w:lvlJc w:val="left"/>
      <w:pPr>
        <w:ind w:left="4746" w:hanging="540"/>
      </w:pPr>
      <w:rPr>
        <w:rFonts w:hint="default"/>
        <w:lang w:val="en-us" w:eastAsia="en-us" w:bidi="en-us"/>
      </w:rPr>
    </w:lvl>
    <w:lvl w:ilvl="8">
      <w:start w:val="0"/>
      <w:numFmt w:val="bullet"/>
      <w:lvlText w:val="•"/>
      <w:lvlJc w:val="left"/>
      <w:pPr>
        <w:ind w:left="5303" w:hanging="540"/>
      </w:pPr>
      <w:rPr>
        <w:rFonts w:hint="default"/>
        <w:lang w:val="en-us" w:eastAsia="en-us" w:bidi="en-us"/>
      </w:rPr>
    </w:lvl>
  </w:abstractNum>
  <w:abstractNum w:abstractNumId="20">
    <w:multiLevelType w:val="hybridMultilevel"/>
    <w:lvl w:ilvl="0">
      <w:start w:val="1"/>
      <w:numFmt w:val="decimal"/>
      <w:lvlText w:val="%1."/>
      <w:lvlJc w:val="left"/>
      <w:pPr>
        <w:ind w:left="814" w:hanging="540"/>
        <w:jc w:val="left"/>
      </w:pPr>
      <w:rPr>
        <w:rFonts w:hint="default" w:ascii="Calibri" w:hAnsi="Calibri" w:eastAsia="Calibri" w:cs="Calibri"/>
        <w:b/>
        <w:bCs/>
        <w:spacing w:val="-1"/>
        <w:w w:val="100"/>
        <w:sz w:val="28"/>
        <w:szCs w:val="28"/>
        <w:lang w:val="en-us" w:eastAsia="en-us" w:bidi="en-us"/>
      </w:rPr>
    </w:lvl>
    <w:lvl w:ilvl="1">
      <w:start w:val="1"/>
      <w:numFmt w:val="decimal"/>
      <w:lvlText w:val="%2."/>
      <w:lvlJc w:val="left"/>
      <w:pPr>
        <w:ind w:left="1534" w:hanging="540"/>
        <w:jc w:val="right"/>
      </w:pPr>
      <w:rPr>
        <w:rFonts w:hint="default"/>
        <w:spacing w:val="-6"/>
        <w:w w:val="100"/>
        <w:lang w:val="en-us" w:eastAsia="en-us" w:bidi="en-us"/>
      </w:rPr>
    </w:lvl>
    <w:lvl w:ilvl="2">
      <w:start w:val="1"/>
      <w:numFmt w:val="decimal"/>
      <w:lvlText w:val="%3."/>
      <w:lvlJc w:val="left"/>
      <w:pPr>
        <w:ind w:left="1534" w:hanging="540"/>
        <w:jc w:val="left"/>
      </w:pPr>
      <w:rPr>
        <w:rFonts w:hint="default" w:ascii="Calibri" w:hAnsi="Calibri" w:eastAsia="Calibri" w:cs="Calibri"/>
        <w:spacing w:val="-6"/>
        <w:w w:val="100"/>
        <w:sz w:val="24"/>
        <w:szCs w:val="24"/>
        <w:lang w:val="en-us" w:eastAsia="en-us" w:bidi="en-us"/>
      </w:rPr>
    </w:lvl>
    <w:lvl w:ilvl="3">
      <w:start w:val="0"/>
      <w:numFmt w:val="bullet"/>
      <w:lvlText w:val="•"/>
      <w:lvlJc w:val="left"/>
      <w:pPr>
        <w:ind w:left="2254" w:hanging="540"/>
      </w:pPr>
      <w:rPr>
        <w:rFonts w:hint="default" w:ascii="Arial" w:hAnsi="Arial" w:eastAsia="Arial" w:cs="Arial"/>
        <w:spacing w:val="-22"/>
        <w:w w:val="100"/>
        <w:sz w:val="24"/>
        <w:szCs w:val="24"/>
        <w:lang w:val="en-us" w:eastAsia="en-us" w:bidi="en-us"/>
      </w:rPr>
    </w:lvl>
    <w:lvl w:ilvl="4">
      <w:start w:val="0"/>
      <w:numFmt w:val="bullet"/>
      <w:lvlText w:val="•"/>
      <w:lvlJc w:val="left"/>
      <w:pPr>
        <w:ind w:left="4730" w:hanging="540"/>
      </w:pPr>
      <w:rPr>
        <w:rFonts w:hint="default"/>
        <w:lang w:val="en-us" w:eastAsia="en-us" w:bidi="en-us"/>
      </w:rPr>
    </w:lvl>
    <w:lvl w:ilvl="5">
      <w:start w:val="0"/>
      <w:numFmt w:val="bullet"/>
      <w:lvlText w:val="•"/>
      <w:lvlJc w:val="left"/>
      <w:pPr>
        <w:ind w:left="5965" w:hanging="540"/>
      </w:pPr>
      <w:rPr>
        <w:rFonts w:hint="default"/>
        <w:lang w:val="en-us" w:eastAsia="en-us" w:bidi="en-us"/>
      </w:rPr>
    </w:lvl>
    <w:lvl w:ilvl="6">
      <w:start w:val="0"/>
      <w:numFmt w:val="bullet"/>
      <w:lvlText w:val="•"/>
      <w:lvlJc w:val="left"/>
      <w:pPr>
        <w:ind w:left="7200" w:hanging="540"/>
      </w:pPr>
      <w:rPr>
        <w:rFonts w:hint="default"/>
        <w:lang w:val="en-us" w:eastAsia="en-us" w:bidi="en-us"/>
      </w:rPr>
    </w:lvl>
    <w:lvl w:ilvl="7">
      <w:start w:val="0"/>
      <w:numFmt w:val="bullet"/>
      <w:lvlText w:val="•"/>
      <w:lvlJc w:val="left"/>
      <w:pPr>
        <w:ind w:left="8435" w:hanging="540"/>
      </w:pPr>
      <w:rPr>
        <w:rFonts w:hint="default"/>
        <w:lang w:val="en-us" w:eastAsia="en-us" w:bidi="en-us"/>
      </w:rPr>
    </w:lvl>
    <w:lvl w:ilvl="8">
      <w:start w:val="0"/>
      <w:numFmt w:val="bullet"/>
      <w:lvlText w:val="•"/>
      <w:lvlJc w:val="left"/>
      <w:pPr>
        <w:ind w:left="9670" w:hanging="540"/>
      </w:pPr>
      <w:rPr>
        <w:rFonts w:hint="default"/>
        <w:lang w:val="en-us" w:eastAsia="en-us" w:bidi="en-us"/>
      </w:rPr>
    </w:lvl>
  </w:abstractNum>
  <w:abstractNum w:abstractNumId="19">
    <w:multiLevelType w:val="hybridMultilevel"/>
    <w:lvl w:ilvl="0">
      <w:start w:val="1"/>
      <w:numFmt w:val="decimal"/>
      <w:lvlText w:val="%1."/>
      <w:lvlJc w:val="left"/>
      <w:pPr>
        <w:ind w:left="934" w:hanging="540"/>
        <w:jc w:val="left"/>
      </w:pPr>
      <w:rPr>
        <w:rFonts w:hint="default" w:ascii="Calibri" w:hAnsi="Calibri" w:eastAsia="Calibri" w:cs="Calibri"/>
        <w:spacing w:val="-7"/>
        <w:w w:val="100"/>
        <w:sz w:val="24"/>
        <w:szCs w:val="24"/>
        <w:lang w:val="en-us" w:eastAsia="en-us" w:bidi="en-us"/>
      </w:rPr>
    </w:lvl>
    <w:lvl w:ilvl="1">
      <w:start w:val="0"/>
      <w:numFmt w:val="bullet"/>
      <w:lvlText w:val="•"/>
      <w:lvlJc w:val="left"/>
      <w:pPr>
        <w:ind w:left="2060" w:hanging="540"/>
      </w:pPr>
      <w:rPr>
        <w:rFonts w:hint="default"/>
        <w:lang w:val="en-us" w:eastAsia="en-us" w:bidi="en-us"/>
      </w:rPr>
    </w:lvl>
    <w:lvl w:ilvl="2">
      <w:start w:val="0"/>
      <w:numFmt w:val="bullet"/>
      <w:lvlText w:val="•"/>
      <w:lvlJc w:val="left"/>
      <w:pPr>
        <w:ind w:left="3180" w:hanging="540"/>
      </w:pPr>
      <w:rPr>
        <w:rFonts w:hint="default"/>
        <w:lang w:val="en-us" w:eastAsia="en-us" w:bidi="en-us"/>
      </w:rPr>
    </w:lvl>
    <w:lvl w:ilvl="3">
      <w:start w:val="0"/>
      <w:numFmt w:val="bullet"/>
      <w:lvlText w:val="•"/>
      <w:lvlJc w:val="left"/>
      <w:pPr>
        <w:ind w:left="4300" w:hanging="540"/>
      </w:pPr>
      <w:rPr>
        <w:rFonts w:hint="default"/>
        <w:lang w:val="en-us" w:eastAsia="en-us" w:bidi="en-us"/>
      </w:rPr>
    </w:lvl>
    <w:lvl w:ilvl="4">
      <w:start w:val="0"/>
      <w:numFmt w:val="bullet"/>
      <w:lvlText w:val="•"/>
      <w:lvlJc w:val="left"/>
      <w:pPr>
        <w:ind w:left="5420" w:hanging="540"/>
      </w:pPr>
      <w:rPr>
        <w:rFonts w:hint="default"/>
        <w:lang w:val="en-us" w:eastAsia="en-us" w:bidi="en-us"/>
      </w:rPr>
    </w:lvl>
    <w:lvl w:ilvl="5">
      <w:start w:val="0"/>
      <w:numFmt w:val="bullet"/>
      <w:lvlText w:val="•"/>
      <w:lvlJc w:val="left"/>
      <w:pPr>
        <w:ind w:left="6540" w:hanging="540"/>
      </w:pPr>
      <w:rPr>
        <w:rFonts w:hint="default"/>
        <w:lang w:val="en-us" w:eastAsia="en-us" w:bidi="en-us"/>
      </w:rPr>
    </w:lvl>
    <w:lvl w:ilvl="6">
      <w:start w:val="0"/>
      <w:numFmt w:val="bullet"/>
      <w:lvlText w:val="•"/>
      <w:lvlJc w:val="left"/>
      <w:pPr>
        <w:ind w:left="7660" w:hanging="540"/>
      </w:pPr>
      <w:rPr>
        <w:rFonts w:hint="default"/>
        <w:lang w:val="en-us" w:eastAsia="en-us" w:bidi="en-us"/>
      </w:rPr>
    </w:lvl>
    <w:lvl w:ilvl="7">
      <w:start w:val="0"/>
      <w:numFmt w:val="bullet"/>
      <w:lvlText w:val="•"/>
      <w:lvlJc w:val="left"/>
      <w:pPr>
        <w:ind w:left="8780" w:hanging="540"/>
      </w:pPr>
      <w:rPr>
        <w:rFonts w:hint="default"/>
        <w:lang w:val="en-us" w:eastAsia="en-us" w:bidi="en-us"/>
      </w:rPr>
    </w:lvl>
    <w:lvl w:ilvl="8">
      <w:start w:val="0"/>
      <w:numFmt w:val="bullet"/>
      <w:lvlText w:val="•"/>
      <w:lvlJc w:val="left"/>
      <w:pPr>
        <w:ind w:left="9900" w:hanging="540"/>
      </w:pPr>
      <w:rPr>
        <w:rFonts w:hint="default"/>
        <w:lang w:val="en-us" w:eastAsia="en-us" w:bidi="en-us"/>
      </w:rPr>
    </w:lvl>
  </w:abstractNum>
  <w:abstractNum w:abstractNumId="18">
    <w:multiLevelType w:val="hybridMultilevel"/>
    <w:lvl w:ilvl="0">
      <w:start w:val="1"/>
      <w:numFmt w:val="decimal"/>
      <w:lvlText w:val="%1."/>
      <w:lvlJc w:val="left"/>
      <w:pPr>
        <w:ind w:left="807" w:hanging="541"/>
        <w:jc w:val="left"/>
      </w:pPr>
      <w:rPr>
        <w:rFonts w:hint="default" w:ascii="Calibri" w:hAnsi="Calibri" w:eastAsia="Calibri" w:cs="Calibri"/>
        <w:spacing w:val="-8"/>
        <w:w w:val="100"/>
        <w:sz w:val="24"/>
        <w:szCs w:val="24"/>
        <w:lang w:val="en-us" w:eastAsia="en-us" w:bidi="en-us"/>
      </w:rPr>
    </w:lvl>
    <w:lvl w:ilvl="1">
      <w:start w:val="0"/>
      <w:numFmt w:val="bullet"/>
      <w:lvlText w:val="•"/>
      <w:lvlJc w:val="left"/>
      <w:pPr>
        <w:ind w:left="1527" w:hanging="540"/>
      </w:pPr>
      <w:rPr>
        <w:rFonts w:hint="default" w:ascii="Arial" w:hAnsi="Arial" w:eastAsia="Arial" w:cs="Arial"/>
        <w:spacing w:val="-8"/>
        <w:w w:val="100"/>
        <w:sz w:val="24"/>
        <w:szCs w:val="24"/>
        <w:lang w:val="en-us" w:eastAsia="en-us" w:bidi="en-us"/>
      </w:rPr>
    </w:lvl>
    <w:lvl w:ilvl="2">
      <w:start w:val="0"/>
      <w:numFmt w:val="bullet"/>
      <w:lvlText w:val="•"/>
      <w:lvlJc w:val="left"/>
      <w:pPr>
        <w:ind w:left="2700" w:hanging="540"/>
      </w:pPr>
      <w:rPr>
        <w:rFonts w:hint="default"/>
        <w:lang w:val="en-us" w:eastAsia="en-us" w:bidi="en-us"/>
      </w:rPr>
    </w:lvl>
    <w:lvl w:ilvl="3">
      <w:start w:val="0"/>
      <w:numFmt w:val="bullet"/>
      <w:lvlText w:val="•"/>
      <w:lvlJc w:val="left"/>
      <w:pPr>
        <w:ind w:left="3880" w:hanging="540"/>
      </w:pPr>
      <w:rPr>
        <w:rFonts w:hint="default"/>
        <w:lang w:val="en-us" w:eastAsia="en-us" w:bidi="en-us"/>
      </w:rPr>
    </w:lvl>
    <w:lvl w:ilvl="4">
      <w:start w:val="0"/>
      <w:numFmt w:val="bullet"/>
      <w:lvlText w:val="•"/>
      <w:lvlJc w:val="left"/>
      <w:pPr>
        <w:ind w:left="5060" w:hanging="540"/>
      </w:pPr>
      <w:rPr>
        <w:rFonts w:hint="default"/>
        <w:lang w:val="en-us" w:eastAsia="en-us" w:bidi="en-us"/>
      </w:rPr>
    </w:lvl>
    <w:lvl w:ilvl="5">
      <w:start w:val="0"/>
      <w:numFmt w:val="bullet"/>
      <w:lvlText w:val="•"/>
      <w:lvlJc w:val="left"/>
      <w:pPr>
        <w:ind w:left="6240" w:hanging="540"/>
      </w:pPr>
      <w:rPr>
        <w:rFonts w:hint="default"/>
        <w:lang w:val="en-us" w:eastAsia="en-us" w:bidi="en-us"/>
      </w:rPr>
    </w:lvl>
    <w:lvl w:ilvl="6">
      <w:start w:val="0"/>
      <w:numFmt w:val="bullet"/>
      <w:lvlText w:val="•"/>
      <w:lvlJc w:val="left"/>
      <w:pPr>
        <w:ind w:left="7420" w:hanging="540"/>
      </w:pPr>
      <w:rPr>
        <w:rFonts w:hint="default"/>
        <w:lang w:val="en-us" w:eastAsia="en-us" w:bidi="en-us"/>
      </w:rPr>
    </w:lvl>
    <w:lvl w:ilvl="7">
      <w:start w:val="0"/>
      <w:numFmt w:val="bullet"/>
      <w:lvlText w:val="•"/>
      <w:lvlJc w:val="left"/>
      <w:pPr>
        <w:ind w:left="8600" w:hanging="540"/>
      </w:pPr>
      <w:rPr>
        <w:rFonts w:hint="default"/>
        <w:lang w:val="en-us" w:eastAsia="en-us" w:bidi="en-us"/>
      </w:rPr>
    </w:lvl>
    <w:lvl w:ilvl="8">
      <w:start w:val="0"/>
      <w:numFmt w:val="bullet"/>
      <w:lvlText w:val="•"/>
      <w:lvlJc w:val="left"/>
      <w:pPr>
        <w:ind w:left="9780" w:hanging="540"/>
      </w:pPr>
      <w:rPr>
        <w:rFonts w:hint="default"/>
        <w:lang w:val="en-us" w:eastAsia="en-us" w:bidi="en-us"/>
      </w:rPr>
    </w:lvl>
  </w:abstractNum>
  <w:abstractNum w:abstractNumId="17">
    <w:multiLevelType w:val="hybridMultilevel"/>
    <w:lvl w:ilvl="0">
      <w:start w:val="1"/>
      <w:numFmt w:val="decimal"/>
      <w:lvlText w:val="%1."/>
      <w:lvlJc w:val="left"/>
      <w:pPr>
        <w:ind w:left="433" w:hanging="360"/>
        <w:jc w:val="left"/>
      </w:pPr>
      <w:rPr>
        <w:rFonts w:hint="default" w:ascii="Calibri" w:hAnsi="Calibri" w:eastAsia="Calibri" w:cs="Calibri"/>
        <w:spacing w:val="-10"/>
        <w:w w:val="100"/>
        <w:sz w:val="24"/>
        <w:szCs w:val="24"/>
        <w:lang w:val="en-us" w:eastAsia="en-us" w:bidi="en-us"/>
      </w:rPr>
    </w:lvl>
    <w:lvl w:ilvl="1">
      <w:start w:val="0"/>
      <w:numFmt w:val="bullet"/>
      <w:lvlText w:val="•"/>
      <w:lvlJc w:val="left"/>
      <w:pPr>
        <w:ind w:left="1090" w:hanging="360"/>
      </w:pPr>
      <w:rPr>
        <w:rFonts w:hint="default"/>
        <w:lang w:val="en-us" w:eastAsia="en-us" w:bidi="en-us"/>
      </w:rPr>
    </w:lvl>
    <w:lvl w:ilvl="2">
      <w:start w:val="0"/>
      <w:numFmt w:val="bullet"/>
      <w:lvlText w:val="•"/>
      <w:lvlJc w:val="left"/>
      <w:pPr>
        <w:ind w:left="1740" w:hanging="360"/>
      </w:pPr>
      <w:rPr>
        <w:rFonts w:hint="default"/>
        <w:lang w:val="en-us" w:eastAsia="en-us" w:bidi="en-us"/>
      </w:rPr>
    </w:lvl>
    <w:lvl w:ilvl="3">
      <w:start w:val="0"/>
      <w:numFmt w:val="bullet"/>
      <w:lvlText w:val="•"/>
      <w:lvlJc w:val="left"/>
      <w:pPr>
        <w:ind w:left="2390" w:hanging="360"/>
      </w:pPr>
      <w:rPr>
        <w:rFonts w:hint="default"/>
        <w:lang w:val="en-us" w:eastAsia="en-us" w:bidi="en-us"/>
      </w:rPr>
    </w:lvl>
    <w:lvl w:ilvl="4">
      <w:start w:val="0"/>
      <w:numFmt w:val="bullet"/>
      <w:lvlText w:val="•"/>
      <w:lvlJc w:val="left"/>
      <w:pPr>
        <w:ind w:left="3040" w:hanging="360"/>
      </w:pPr>
      <w:rPr>
        <w:rFonts w:hint="default"/>
        <w:lang w:val="en-us" w:eastAsia="en-us" w:bidi="en-us"/>
      </w:rPr>
    </w:lvl>
    <w:lvl w:ilvl="5">
      <w:start w:val="0"/>
      <w:numFmt w:val="bullet"/>
      <w:lvlText w:val="•"/>
      <w:lvlJc w:val="left"/>
      <w:pPr>
        <w:ind w:left="3690" w:hanging="360"/>
      </w:pPr>
      <w:rPr>
        <w:rFonts w:hint="default"/>
        <w:lang w:val="en-us" w:eastAsia="en-us" w:bidi="en-us"/>
      </w:rPr>
    </w:lvl>
    <w:lvl w:ilvl="6">
      <w:start w:val="0"/>
      <w:numFmt w:val="bullet"/>
      <w:lvlText w:val="•"/>
      <w:lvlJc w:val="left"/>
      <w:pPr>
        <w:ind w:left="4340" w:hanging="360"/>
      </w:pPr>
      <w:rPr>
        <w:rFonts w:hint="default"/>
        <w:lang w:val="en-us" w:eastAsia="en-us" w:bidi="en-us"/>
      </w:rPr>
    </w:lvl>
    <w:lvl w:ilvl="7">
      <w:start w:val="0"/>
      <w:numFmt w:val="bullet"/>
      <w:lvlText w:val="•"/>
      <w:lvlJc w:val="left"/>
      <w:pPr>
        <w:ind w:left="4990" w:hanging="360"/>
      </w:pPr>
      <w:rPr>
        <w:rFonts w:hint="default"/>
        <w:lang w:val="en-us" w:eastAsia="en-us" w:bidi="en-us"/>
      </w:rPr>
    </w:lvl>
    <w:lvl w:ilvl="8">
      <w:start w:val="0"/>
      <w:numFmt w:val="bullet"/>
      <w:lvlText w:val="•"/>
      <w:lvlJc w:val="left"/>
      <w:pPr>
        <w:ind w:left="5640" w:hanging="360"/>
      </w:pPr>
      <w:rPr>
        <w:rFonts w:hint="default"/>
        <w:lang w:val="en-us" w:eastAsia="en-us" w:bidi="en-us"/>
      </w:rPr>
    </w:lvl>
  </w:abstractNum>
  <w:abstractNum w:abstractNumId="16">
    <w:multiLevelType w:val="hybridMultilevel"/>
    <w:lvl w:ilvl="0">
      <w:start w:val="1"/>
      <w:numFmt w:val="decimal"/>
      <w:lvlText w:val="%1."/>
      <w:lvlJc w:val="left"/>
      <w:pPr>
        <w:ind w:left="539" w:hanging="360"/>
        <w:jc w:val="left"/>
      </w:pPr>
      <w:rPr>
        <w:rFonts w:hint="default" w:ascii="Calibri" w:hAnsi="Calibri" w:eastAsia="Calibri" w:cs="Calibri"/>
        <w:spacing w:val="-14"/>
        <w:w w:val="100"/>
        <w:sz w:val="24"/>
        <w:szCs w:val="24"/>
        <w:lang w:val="en-us" w:eastAsia="en-us" w:bidi="en-us"/>
      </w:rPr>
    </w:lvl>
    <w:lvl w:ilvl="1">
      <w:start w:val="0"/>
      <w:numFmt w:val="bullet"/>
      <w:lvlText w:val="•"/>
      <w:lvlJc w:val="left"/>
      <w:pPr>
        <w:ind w:left="1244" w:hanging="452"/>
      </w:pPr>
      <w:rPr>
        <w:rFonts w:hint="default" w:ascii="Arial" w:hAnsi="Arial" w:eastAsia="Arial" w:cs="Arial"/>
        <w:spacing w:val="-6"/>
        <w:w w:val="100"/>
        <w:sz w:val="24"/>
        <w:szCs w:val="24"/>
        <w:lang w:val="en-us" w:eastAsia="en-us" w:bidi="en-us"/>
      </w:rPr>
    </w:lvl>
    <w:lvl w:ilvl="2">
      <w:start w:val="0"/>
      <w:numFmt w:val="bullet"/>
      <w:lvlText w:val="•"/>
      <w:lvlJc w:val="left"/>
      <w:pPr>
        <w:ind w:left="1873" w:hanging="452"/>
      </w:pPr>
      <w:rPr>
        <w:rFonts w:hint="default"/>
        <w:lang w:val="en-us" w:eastAsia="en-us" w:bidi="en-us"/>
      </w:rPr>
    </w:lvl>
    <w:lvl w:ilvl="3">
      <w:start w:val="0"/>
      <w:numFmt w:val="bullet"/>
      <w:lvlText w:val="•"/>
      <w:lvlJc w:val="left"/>
      <w:pPr>
        <w:ind w:left="2506" w:hanging="452"/>
      </w:pPr>
      <w:rPr>
        <w:rFonts w:hint="default"/>
        <w:lang w:val="en-us" w:eastAsia="en-us" w:bidi="en-us"/>
      </w:rPr>
    </w:lvl>
    <w:lvl w:ilvl="4">
      <w:start w:val="0"/>
      <w:numFmt w:val="bullet"/>
      <w:lvlText w:val="•"/>
      <w:lvlJc w:val="left"/>
      <w:pPr>
        <w:ind w:left="3140" w:hanging="452"/>
      </w:pPr>
      <w:rPr>
        <w:rFonts w:hint="default"/>
        <w:lang w:val="en-us" w:eastAsia="en-us" w:bidi="en-us"/>
      </w:rPr>
    </w:lvl>
    <w:lvl w:ilvl="5">
      <w:start w:val="0"/>
      <w:numFmt w:val="bullet"/>
      <w:lvlText w:val="•"/>
      <w:lvlJc w:val="left"/>
      <w:pPr>
        <w:ind w:left="3773" w:hanging="452"/>
      </w:pPr>
      <w:rPr>
        <w:rFonts w:hint="default"/>
        <w:lang w:val="en-us" w:eastAsia="en-us" w:bidi="en-us"/>
      </w:rPr>
    </w:lvl>
    <w:lvl w:ilvl="6">
      <w:start w:val="0"/>
      <w:numFmt w:val="bullet"/>
      <w:lvlText w:val="•"/>
      <w:lvlJc w:val="left"/>
      <w:pPr>
        <w:ind w:left="4407" w:hanging="452"/>
      </w:pPr>
      <w:rPr>
        <w:rFonts w:hint="default"/>
        <w:lang w:val="en-us" w:eastAsia="en-us" w:bidi="en-us"/>
      </w:rPr>
    </w:lvl>
    <w:lvl w:ilvl="7">
      <w:start w:val="0"/>
      <w:numFmt w:val="bullet"/>
      <w:lvlText w:val="•"/>
      <w:lvlJc w:val="left"/>
      <w:pPr>
        <w:ind w:left="5040" w:hanging="452"/>
      </w:pPr>
      <w:rPr>
        <w:rFonts w:hint="default"/>
        <w:lang w:val="en-us" w:eastAsia="en-us" w:bidi="en-us"/>
      </w:rPr>
    </w:lvl>
    <w:lvl w:ilvl="8">
      <w:start w:val="0"/>
      <w:numFmt w:val="bullet"/>
      <w:lvlText w:val="•"/>
      <w:lvlJc w:val="left"/>
      <w:pPr>
        <w:ind w:left="5674" w:hanging="452"/>
      </w:pPr>
      <w:rPr>
        <w:rFonts w:hint="default"/>
        <w:lang w:val="en-us" w:eastAsia="en-us" w:bidi="en-us"/>
      </w:rPr>
    </w:lvl>
  </w:abstractNum>
  <w:abstractNum w:abstractNumId="15">
    <w:multiLevelType w:val="hybridMultilevel"/>
    <w:lvl w:ilvl="0">
      <w:start w:val="0"/>
      <w:numFmt w:val="bullet"/>
      <w:lvlText w:val="•"/>
      <w:lvlJc w:val="left"/>
      <w:pPr>
        <w:ind w:left="343" w:hanging="272"/>
      </w:pPr>
      <w:rPr>
        <w:rFonts w:hint="default" w:ascii="Arial" w:hAnsi="Arial" w:eastAsia="Arial" w:cs="Arial"/>
        <w:w w:val="99"/>
        <w:sz w:val="20"/>
        <w:szCs w:val="20"/>
        <w:lang w:val="en-us" w:eastAsia="en-us" w:bidi="en-us"/>
      </w:rPr>
    </w:lvl>
    <w:lvl w:ilvl="1">
      <w:start w:val="0"/>
      <w:numFmt w:val="bullet"/>
      <w:lvlText w:val="•"/>
      <w:lvlJc w:val="left"/>
      <w:pPr>
        <w:ind w:left="539" w:hanging="272"/>
      </w:pPr>
      <w:rPr>
        <w:rFonts w:hint="default"/>
        <w:lang w:val="en-us" w:eastAsia="en-us" w:bidi="en-us"/>
      </w:rPr>
    </w:lvl>
    <w:lvl w:ilvl="2">
      <w:start w:val="0"/>
      <w:numFmt w:val="bullet"/>
      <w:lvlText w:val="•"/>
      <w:lvlJc w:val="left"/>
      <w:pPr>
        <w:ind w:left="738" w:hanging="272"/>
      </w:pPr>
      <w:rPr>
        <w:rFonts w:hint="default"/>
        <w:lang w:val="en-us" w:eastAsia="en-us" w:bidi="en-us"/>
      </w:rPr>
    </w:lvl>
    <w:lvl w:ilvl="3">
      <w:start w:val="0"/>
      <w:numFmt w:val="bullet"/>
      <w:lvlText w:val="•"/>
      <w:lvlJc w:val="left"/>
      <w:pPr>
        <w:ind w:left="937" w:hanging="272"/>
      </w:pPr>
      <w:rPr>
        <w:rFonts w:hint="default"/>
        <w:lang w:val="en-us" w:eastAsia="en-us" w:bidi="en-us"/>
      </w:rPr>
    </w:lvl>
    <w:lvl w:ilvl="4">
      <w:start w:val="0"/>
      <w:numFmt w:val="bullet"/>
      <w:lvlText w:val="•"/>
      <w:lvlJc w:val="left"/>
      <w:pPr>
        <w:ind w:left="1137" w:hanging="272"/>
      </w:pPr>
      <w:rPr>
        <w:rFonts w:hint="default"/>
        <w:lang w:val="en-us" w:eastAsia="en-us" w:bidi="en-us"/>
      </w:rPr>
    </w:lvl>
    <w:lvl w:ilvl="5">
      <w:start w:val="0"/>
      <w:numFmt w:val="bullet"/>
      <w:lvlText w:val="•"/>
      <w:lvlJc w:val="left"/>
      <w:pPr>
        <w:ind w:left="1336" w:hanging="272"/>
      </w:pPr>
      <w:rPr>
        <w:rFonts w:hint="default"/>
        <w:lang w:val="en-us" w:eastAsia="en-us" w:bidi="en-us"/>
      </w:rPr>
    </w:lvl>
    <w:lvl w:ilvl="6">
      <w:start w:val="0"/>
      <w:numFmt w:val="bullet"/>
      <w:lvlText w:val="•"/>
      <w:lvlJc w:val="left"/>
      <w:pPr>
        <w:ind w:left="1535" w:hanging="272"/>
      </w:pPr>
      <w:rPr>
        <w:rFonts w:hint="default"/>
        <w:lang w:val="en-us" w:eastAsia="en-us" w:bidi="en-us"/>
      </w:rPr>
    </w:lvl>
    <w:lvl w:ilvl="7">
      <w:start w:val="0"/>
      <w:numFmt w:val="bullet"/>
      <w:lvlText w:val="•"/>
      <w:lvlJc w:val="left"/>
      <w:pPr>
        <w:ind w:left="1735" w:hanging="272"/>
      </w:pPr>
      <w:rPr>
        <w:rFonts w:hint="default"/>
        <w:lang w:val="en-us" w:eastAsia="en-us" w:bidi="en-us"/>
      </w:rPr>
    </w:lvl>
    <w:lvl w:ilvl="8">
      <w:start w:val="0"/>
      <w:numFmt w:val="bullet"/>
      <w:lvlText w:val="•"/>
      <w:lvlJc w:val="left"/>
      <w:pPr>
        <w:ind w:left="1934" w:hanging="272"/>
      </w:pPr>
      <w:rPr>
        <w:rFonts w:hint="default"/>
        <w:lang w:val="en-us" w:eastAsia="en-us" w:bidi="en-us"/>
      </w:rPr>
    </w:lvl>
  </w:abstractNum>
  <w:abstractNum w:abstractNumId="14">
    <w:multiLevelType w:val="hybridMultilevel"/>
    <w:lvl w:ilvl="0">
      <w:start w:val="0"/>
      <w:numFmt w:val="bullet"/>
      <w:lvlText w:val="•"/>
      <w:lvlJc w:val="left"/>
      <w:pPr>
        <w:ind w:left="343" w:hanging="272"/>
      </w:pPr>
      <w:rPr>
        <w:rFonts w:hint="default" w:ascii="Arial" w:hAnsi="Arial" w:eastAsia="Arial" w:cs="Arial"/>
        <w:w w:val="99"/>
        <w:sz w:val="20"/>
        <w:szCs w:val="20"/>
        <w:lang w:val="en-us" w:eastAsia="en-us" w:bidi="en-us"/>
      </w:rPr>
    </w:lvl>
    <w:lvl w:ilvl="1">
      <w:start w:val="0"/>
      <w:numFmt w:val="bullet"/>
      <w:lvlText w:val="•"/>
      <w:lvlJc w:val="left"/>
      <w:pPr>
        <w:ind w:left="539" w:hanging="272"/>
      </w:pPr>
      <w:rPr>
        <w:rFonts w:hint="default"/>
        <w:lang w:val="en-us" w:eastAsia="en-us" w:bidi="en-us"/>
      </w:rPr>
    </w:lvl>
    <w:lvl w:ilvl="2">
      <w:start w:val="0"/>
      <w:numFmt w:val="bullet"/>
      <w:lvlText w:val="•"/>
      <w:lvlJc w:val="left"/>
      <w:pPr>
        <w:ind w:left="738" w:hanging="272"/>
      </w:pPr>
      <w:rPr>
        <w:rFonts w:hint="default"/>
        <w:lang w:val="en-us" w:eastAsia="en-us" w:bidi="en-us"/>
      </w:rPr>
    </w:lvl>
    <w:lvl w:ilvl="3">
      <w:start w:val="0"/>
      <w:numFmt w:val="bullet"/>
      <w:lvlText w:val="•"/>
      <w:lvlJc w:val="left"/>
      <w:pPr>
        <w:ind w:left="937" w:hanging="272"/>
      </w:pPr>
      <w:rPr>
        <w:rFonts w:hint="default"/>
        <w:lang w:val="en-us" w:eastAsia="en-us" w:bidi="en-us"/>
      </w:rPr>
    </w:lvl>
    <w:lvl w:ilvl="4">
      <w:start w:val="0"/>
      <w:numFmt w:val="bullet"/>
      <w:lvlText w:val="•"/>
      <w:lvlJc w:val="left"/>
      <w:pPr>
        <w:ind w:left="1137" w:hanging="272"/>
      </w:pPr>
      <w:rPr>
        <w:rFonts w:hint="default"/>
        <w:lang w:val="en-us" w:eastAsia="en-us" w:bidi="en-us"/>
      </w:rPr>
    </w:lvl>
    <w:lvl w:ilvl="5">
      <w:start w:val="0"/>
      <w:numFmt w:val="bullet"/>
      <w:lvlText w:val="•"/>
      <w:lvlJc w:val="left"/>
      <w:pPr>
        <w:ind w:left="1336" w:hanging="272"/>
      </w:pPr>
      <w:rPr>
        <w:rFonts w:hint="default"/>
        <w:lang w:val="en-us" w:eastAsia="en-us" w:bidi="en-us"/>
      </w:rPr>
    </w:lvl>
    <w:lvl w:ilvl="6">
      <w:start w:val="0"/>
      <w:numFmt w:val="bullet"/>
      <w:lvlText w:val="•"/>
      <w:lvlJc w:val="left"/>
      <w:pPr>
        <w:ind w:left="1535" w:hanging="272"/>
      </w:pPr>
      <w:rPr>
        <w:rFonts w:hint="default"/>
        <w:lang w:val="en-us" w:eastAsia="en-us" w:bidi="en-us"/>
      </w:rPr>
    </w:lvl>
    <w:lvl w:ilvl="7">
      <w:start w:val="0"/>
      <w:numFmt w:val="bullet"/>
      <w:lvlText w:val="•"/>
      <w:lvlJc w:val="left"/>
      <w:pPr>
        <w:ind w:left="1735" w:hanging="272"/>
      </w:pPr>
      <w:rPr>
        <w:rFonts w:hint="default"/>
        <w:lang w:val="en-us" w:eastAsia="en-us" w:bidi="en-us"/>
      </w:rPr>
    </w:lvl>
    <w:lvl w:ilvl="8">
      <w:start w:val="0"/>
      <w:numFmt w:val="bullet"/>
      <w:lvlText w:val="•"/>
      <w:lvlJc w:val="left"/>
      <w:pPr>
        <w:ind w:left="1934" w:hanging="272"/>
      </w:pPr>
      <w:rPr>
        <w:rFonts w:hint="default"/>
        <w:lang w:val="en-us" w:eastAsia="en-us" w:bidi="en-us"/>
      </w:rPr>
    </w:lvl>
  </w:abstractNum>
  <w:abstractNum w:abstractNumId="13">
    <w:multiLevelType w:val="hybridMultilevel"/>
    <w:lvl w:ilvl="0">
      <w:start w:val="1"/>
      <w:numFmt w:val="decimal"/>
      <w:lvlText w:val="%1."/>
      <w:lvlJc w:val="left"/>
      <w:pPr>
        <w:ind w:left="433" w:hanging="360"/>
        <w:jc w:val="left"/>
      </w:pPr>
      <w:rPr>
        <w:rFonts w:hint="default" w:ascii="Calibri" w:hAnsi="Calibri" w:eastAsia="Calibri" w:cs="Calibri"/>
        <w:spacing w:val="-17"/>
        <w:w w:val="100"/>
        <w:sz w:val="24"/>
        <w:szCs w:val="24"/>
        <w:lang w:val="en-us" w:eastAsia="en-us" w:bidi="en-us"/>
      </w:rPr>
    </w:lvl>
    <w:lvl w:ilvl="1">
      <w:start w:val="0"/>
      <w:numFmt w:val="bullet"/>
      <w:lvlText w:val="•"/>
      <w:lvlJc w:val="left"/>
      <w:pPr>
        <w:ind w:left="1090" w:hanging="360"/>
      </w:pPr>
      <w:rPr>
        <w:rFonts w:hint="default"/>
        <w:lang w:val="en-us" w:eastAsia="en-us" w:bidi="en-us"/>
      </w:rPr>
    </w:lvl>
    <w:lvl w:ilvl="2">
      <w:start w:val="0"/>
      <w:numFmt w:val="bullet"/>
      <w:lvlText w:val="•"/>
      <w:lvlJc w:val="left"/>
      <w:pPr>
        <w:ind w:left="1740" w:hanging="360"/>
      </w:pPr>
      <w:rPr>
        <w:rFonts w:hint="default"/>
        <w:lang w:val="en-us" w:eastAsia="en-us" w:bidi="en-us"/>
      </w:rPr>
    </w:lvl>
    <w:lvl w:ilvl="3">
      <w:start w:val="0"/>
      <w:numFmt w:val="bullet"/>
      <w:lvlText w:val="•"/>
      <w:lvlJc w:val="left"/>
      <w:pPr>
        <w:ind w:left="2390" w:hanging="360"/>
      </w:pPr>
      <w:rPr>
        <w:rFonts w:hint="default"/>
        <w:lang w:val="en-us" w:eastAsia="en-us" w:bidi="en-us"/>
      </w:rPr>
    </w:lvl>
    <w:lvl w:ilvl="4">
      <w:start w:val="0"/>
      <w:numFmt w:val="bullet"/>
      <w:lvlText w:val="•"/>
      <w:lvlJc w:val="left"/>
      <w:pPr>
        <w:ind w:left="3040" w:hanging="360"/>
      </w:pPr>
      <w:rPr>
        <w:rFonts w:hint="default"/>
        <w:lang w:val="en-us" w:eastAsia="en-us" w:bidi="en-us"/>
      </w:rPr>
    </w:lvl>
    <w:lvl w:ilvl="5">
      <w:start w:val="0"/>
      <w:numFmt w:val="bullet"/>
      <w:lvlText w:val="•"/>
      <w:lvlJc w:val="left"/>
      <w:pPr>
        <w:ind w:left="3690" w:hanging="360"/>
      </w:pPr>
      <w:rPr>
        <w:rFonts w:hint="default"/>
        <w:lang w:val="en-us" w:eastAsia="en-us" w:bidi="en-us"/>
      </w:rPr>
    </w:lvl>
    <w:lvl w:ilvl="6">
      <w:start w:val="0"/>
      <w:numFmt w:val="bullet"/>
      <w:lvlText w:val="•"/>
      <w:lvlJc w:val="left"/>
      <w:pPr>
        <w:ind w:left="4340" w:hanging="360"/>
      </w:pPr>
      <w:rPr>
        <w:rFonts w:hint="default"/>
        <w:lang w:val="en-us" w:eastAsia="en-us" w:bidi="en-us"/>
      </w:rPr>
    </w:lvl>
    <w:lvl w:ilvl="7">
      <w:start w:val="0"/>
      <w:numFmt w:val="bullet"/>
      <w:lvlText w:val="•"/>
      <w:lvlJc w:val="left"/>
      <w:pPr>
        <w:ind w:left="4990" w:hanging="360"/>
      </w:pPr>
      <w:rPr>
        <w:rFonts w:hint="default"/>
        <w:lang w:val="en-us" w:eastAsia="en-us" w:bidi="en-us"/>
      </w:rPr>
    </w:lvl>
    <w:lvl w:ilvl="8">
      <w:start w:val="0"/>
      <w:numFmt w:val="bullet"/>
      <w:lvlText w:val="•"/>
      <w:lvlJc w:val="left"/>
      <w:pPr>
        <w:ind w:left="5640" w:hanging="360"/>
      </w:pPr>
      <w:rPr>
        <w:rFonts w:hint="default"/>
        <w:lang w:val="en-us" w:eastAsia="en-us" w:bidi="en-us"/>
      </w:rPr>
    </w:lvl>
  </w:abstractNum>
  <w:abstractNum w:abstractNumId="12">
    <w:multiLevelType w:val="hybridMultilevel"/>
    <w:lvl w:ilvl="0">
      <w:start w:val="1"/>
      <w:numFmt w:val="decimal"/>
      <w:lvlText w:val="%1."/>
      <w:lvlJc w:val="left"/>
      <w:pPr>
        <w:ind w:left="433" w:hanging="360"/>
        <w:jc w:val="left"/>
      </w:pPr>
      <w:rPr>
        <w:rFonts w:hint="default" w:ascii="Calibri" w:hAnsi="Calibri" w:eastAsia="Calibri" w:cs="Calibri"/>
        <w:spacing w:val="-17"/>
        <w:w w:val="100"/>
        <w:sz w:val="24"/>
        <w:szCs w:val="24"/>
        <w:lang w:val="en-us" w:eastAsia="en-us" w:bidi="en-us"/>
      </w:rPr>
    </w:lvl>
    <w:lvl w:ilvl="1">
      <w:start w:val="0"/>
      <w:numFmt w:val="bullet"/>
      <w:lvlText w:val="•"/>
      <w:lvlJc w:val="left"/>
      <w:pPr>
        <w:ind w:left="1090" w:hanging="360"/>
      </w:pPr>
      <w:rPr>
        <w:rFonts w:hint="default"/>
        <w:lang w:val="en-us" w:eastAsia="en-us" w:bidi="en-us"/>
      </w:rPr>
    </w:lvl>
    <w:lvl w:ilvl="2">
      <w:start w:val="0"/>
      <w:numFmt w:val="bullet"/>
      <w:lvlText w:val="•"/>
      <w:lvlJc w:val="left"/>
      <w:pPr>
        <w:ind w:left="1740" w:hanging="360"/>
      </w:pPr>
      <w:rPr>
        <w:rFonts w:hint="default"/>
        <w:lang w:val="en-us" w:eastAsia="en-us" w:bidi="en-us"/>
      </w:rPr>
    </w:lvl>
    <w:lvl w:ilvl="3">
      <w:start w:val="0"/>
      <w:numFmt w:val="bullet"/>
      <w:lvlText w:val="•"/>
      <w:lvlJc w:val="left"/>
      <w:pPr>
        <w:ind w:left="2390" w:hanging="360"/>
      </w:pPr>
      <w:rPr>
        <w:rFonts w:hint="default"/>
        <w:lang w:val="en-us" w:eastAsia="en-us" w:bidi="en-us"/>
      </w:rPr>
    </w:lvl>
    <w:lvl w:ilvl="4">
      <w:start w:val="0"/>
      <w:numFmt w:val="bullet"/>
      <w:lvlText w:val="•"/>
      <w:lvlJc w:val="left"/>
      <w:pPr>
        <w:ind w:left="3040" w:hanging="360"/>
      </w:pPr>
      <w:rPr>
        <w:rFonts w:hint="default"/>
        <w:lang w:val="en-us" w:eastAsia="en-us" w:bidi="en-us"/>
      </w:rPr>
    </w:lvl>
    <w:lvl w:ilvl="5">
      <w:start w:val="0"/>
      <w:numFmt w:val="bullet"/>
      <w:lvlText w:val="•"/>
      <w:lvlJc w:val="left"/>
      <w:pPr>
        <w:ind w:left="3690" w:hanging="360"/>
      </w:pPr>
      <w:rPr>
        <w:rFonts w:hint="default"/>
        <w:lang w:val="en-us" w:eastAsia="en-us" w:bidi="en-us"/>
      </w:rPr>
    </w:lvl>
    <w:lvl w:ilvl="6">
      <w:start w:val="0"/>
      <w:numFmt w:val="bullet"/>
      <w:lvlText w:val="•"/>
      <w:lvlJc w:val="left"/>
      <w:pPr>
        <w:ind w:left="4340" w:hanging="360"/>
      </w:pPr>
      <w:rPr>
        <w:rFonts w:hint="default"/>
        <w:lang w:val="en-us" w:eastAsia="en-us" w:bidi="en-us"/>
      </w:rPr>
    </w:lvl>
    <w:lvl w:ilvl="7">
      <w:start w:val="0"/>
      <w:numFmt w:val="bullet"/>
      <w:lvlText w:val="•"/>
      <w:lvlJc w:val="left"/>
      <w:pPr>
        <w:ind w:left="4990" w:hanging="360"/>
      </w:pPr>
      <w:rPr>
        <w:rFonts w:hint="default"/>
        <w:lang w:val="en-us" w:eastAsia="en-us" w:bidi="en-us"/>
      </w:rPr>
    </w:lvl>
    <w:lvl w:ilvl="8">
      <w:start w:val="0"/>
      <w:numFmt w:val="bullet"/>
      <w:lvlText w:val="•"/>
      <w:lvlJc w:val="left"/>
      <w:pPr>
        <w:ind w:left="5640" w:hanging="360"/>
      </w:pPr>
      <w:rPr>
        <w:rFonts w:hint="default"/>
        <w:lang w:val="en-us" w:eastAsia="en-us" w:bidi="en-us"/>
      </w:rPr>
    </w:lvl>
  </w:abstractNum>
  <w:abstractNum w:abstractNumId="11">
    <w:multiLevelType w:val="hybridMultilevel"/>
    <w:lvl w:ilvl="0">
      <w:start w:val="1"/>
      <w:numFmt w:val="decimal"/>
      <w:lvlText w:val="%1."/>
      <w:lvlJc w:val="left"/>
      <w:pPr>
        <w:ind w:left="433" w:hanging="360"/>
        <w:jc w:val="left"/>
      </w:pPr>
      <w:rPr>
        <w:rFonts w:hint="default" w:ascii="Calibri" w:hAnsi="Calibri" w:eastAsia="Calibri" w:cs="Calibri"/>
        <w:spacing w:val="-9"/>
        <w:w w:val="100"/>
        <w:sz w:val="24"/>
        <w:szCs w:val="24"/>
        <w:lang w:val="en-us" w:eastAsia="en-us" w:bidi="en-us"/>
      </w:rPr>
    </w:lvl>
    <w:lvl w:ilvl="1">
      <w:start w:val="0"/>
      <w:numFmt w:val="bullet"/>
      <w:lvlText w:val="•"/>
      <w:lvlJc w:val="left"/>
      <w:pPr>
        <w:ind w:left="1090" w:hanging="360"/>
      </w:pPr>
      <w:rPr>
        <w:rFonts w:hint="default"/>
        <w:lang w:val="en-us" w:eastAsia="en-us" w:bidi="en-us"/>
      </w:rPr>
    </w:lvl>
    <w:lvl w:ilvl="2">
      <w:start w:val="0"/>
      <w:numFmt w:val="bullet"/>
      <w:lvlText w:val="•"/>
      <w:lvlJc w:val="left"/>
      <w:pPr>
        <w:ind w:left="1740" w:hanging="360"/>
      </w:pPr>
      <w:rPr>
        <w:rFonts w:hint="default"/>
        <w:lang w:val="en-us" w:eastAsia="en-us" w:bidi="en-us"/>
      </w:rPr>
    </w:lvl>
    <w:lvl w:ilvl="3">
      <w:start w:val="0"/>
      <w:numFmt w:val="bullet"/>
      <w:lvlText w:val="•"/>
      <w:lvlJc w:val="left"/>
      <w:pPr>
        <w:ind w:left="2390" w:hanging="360"/>
      </w:pPr>
      <w:rPr>
        <w:rFonts w:hint="default"/>
        <w:lang w:val="en-us" w:eastAsia="en-us" w:bidi="en-us"/>
      </w:rPr>
    </w:lvl>
    <w:lvl w:ilvl="4">
      <w:start w:val="0"/>
      <w:numFmt w:val="bullet"/>
      <w:lvlText w:val="•"/>
      <w:lvlJc w:val="left"/>
      <w:pPr>
        <w:ind w:left="3040" w:hanging="360"/>
      </w:pPr>
      <w:rPr>
        <w:rFonts w:hint="default"/>
        <w:lang w:val="en-us" w:eastAsia="en-us" w:bidi="en-us"/>
      </w:rPr>
    </w:lvl>
    <w:lvl w:ilvl="5">
      <w:start w:val="0"/>
      <w:numFmt w:val="bullet"/>
      <w:lvlText w:val="•"/>
      <w:lvlJc w:val="left"/>
      <w:pPr>
        <w:ind w:left="3690" w:hanging="360"/>
      </w:pPr>
      <w:rPr>
        <w:rFonts w:hint="default"/>
        <w:lang w:val="en-us" w:eastAsia="en-us" w:bidi="en-us"/>
      </w:rPr>
    </w:lvl>
    <w:lvl w:ilvl="6">
      <w:start w:val="0"/>
      <w:numFmt w:val="bullet"/>
      <w:lvlText w:val="•"/>
      <w:lvlJc w:val="left"/>
      <w:pPr>
        <w:ind w:left="4340" w:hanging="360"/>
      </w:pPr>
      <w:rPr>
        <w:rFonts w:hint="default"/>
        <w:lang w:val="en-us" w:eastAsia="en-us" w:bidi="en-us"/>
      </w:rPr>
    </w:lvl>
    <w:lvl w:ilvl="7">
      <w:start w:val="0"/>
      <w:numFmt w:val="bullet"/>
      <w:lvlText w:val="•"/>
      <w:lvlJc w:val="left"/>
      <w:pPr>
        <w:ind w:left="4990" w:hanging="360"/>
      </w:pPr>
      <w:rPr>
        <w:rFonts w:hint="default"/>
        <w:lang w:val="en-us" w:eastAsia="en-us" w:bidi="en-us"/>
      </w:rPr>
    </w:lvl>
    <w:lvl w:ilvl="8">
      <w:start w:val="0"/>
      <w:numFmt w:val="bullet"/>
      <w:lvlText w:val="•"/>
      <w:lvlJc w:val="left"/>
      <w:pPr>
        <w:ind w:left="5640" w:hanging="360"/>
      </w:pPr>
      <w:rPr>
        <w:rFonts w:hint="default"/>
        <w:lang w:val="en-us" w:eastAsia="en-us" w:bidi="en-us"/>
      </w:rPr>
    </w:lvl>
  </w:abstractNum>
  <w:abstractNum w:abstractNumId="10">
    <w:multiLevelType w:val="hybridMultilevel"/>
    <w:lvl w:ilvl="0">
      <w:start w:val="1"/>
      <w:numFmt w:val="decimal"/>
      <w:lvlText w:val="%1."/>
      <w:lvlJc w:val="left"/>
      <w:pPr>
        <w:ind w:left="433" w:hanging="360"/>
        <w:jc w:val="left"/>
      </w:pPr>
      <w:rPr>
        <w:rFonts w:hint="default" w:ascii="Calibri" w:hAnsi="Calibri" w:eastAsia="Calibri" w:cs="Calibri"/>
        <w:w w:val="100"/>
        <w:sz w:val="22"/>
        <w:szCs w:val="22"/>
        <w:lang w:val="en-us" w:eastAsia="en-us" w:bidi="en-us"/>
      </w:rPr>
    </w:lvl>
    <w:lvl w:ilvl="1">
      <w:start w:val="0"/>
      <w:numFmt w:val="bullet"/>
      <w:lvlText w:val="•"/>
      <w:lvlJc w:val="left"/>
      <w:pPr>
        <w:ind w:left="1090" w:hanging="360"/>
      </w:pPr>
      <w:rPr>
        <w:rFonts w:hint="default"/>
        <w:lang w:val="en-us" w:eastAsia="en-us" w:bidi="en-us"/>
      </w:rPr>
    </w:lvl>
    <w:lvl w:ilvl="2">
      <w:start w:val="0"/>
      <w:numFmt w:val="bullet"/>
      <w:lvlText w:val="•"/>
      <w:lvlJc w:val="left"/>
      <w:pPr>
        <w:ind w:left="1740" w:hanging="360"/>
      </w:pPr>
      <w:rPr>
        <w:rFonts w:hint="default"/>
        <w:lang w:val="en-us" w:eastAsia="en-us" w:bidi="en-us"/>
      </w:rPr>
    </w:lvl>
    <w:lvl w:ilvl="3">
      <w:start w:val="0"/>
      <w:numFmt w:val="bullet"/>
      <w:lvlText w:val="•"/>
      <w:lvlJc w:val="left"/>
      <w:pPr>
        <w:ind w:left="2390" w:hanging="360"/>
      </w:pPr>
      <w:rPr>
        <w:rFonts w:hint="default"/>
        <w:lang w:val="en-us" w:eastAsia="en-us" w:bidi="en-us"/>
      </w:rPr>
    </w:lvl>
    <w:lvl w:ilvl="4">
      <w:start w:val="0"/>
      <w:numFmt w:val="bullet"/>
      <w:lvlText w:val="•"/>
      <w:lvlJc w:val="left"/>
      <w:pPr>
        <w:ind w:left="3040" w:hanging="360"/>
      </w:pPr>
      <w:rPr>
        <w:rFonts w:hint="default"/>
        <w:lang w:val="en-us" w:eastAsia="en-us" w:bidi="en-us"/>
      </w:rPr>
    </w:lvl>
    <w:lvl w:ilvl="5">
      <w:start w:val="0"/>
      <w:numFmt w:val="bullet"/>
      <w:lvlText w:val="•"/>
      <w:lvlJc w:val="left"/>
      <w:pPr>
        <w:ind w:left="3690" w:hanging="360"/>
      </w:pPr>
      <w:rPr>
        <w:rFonts w:hint="default"/>
        <w:lang w:val="en-us" w:eastAsia="en-us" w:bidi="en-us"/>
      </w:rPr>
    </w:lvl>
    <w:lvl w:ilvl="6">
      <w:start w:val="0"/>
      <w:numFmt w:val="bullet"/>
      <w:lvlText w:val="•"/>
      <w:lvlJc w:val="left"/>
      <w:pPr>
        <w:ind w:left="4340" w:hanging="360"/>
      </w:pPr>
      <w:rPr>
        <w:rFonts w:hint="default"/>
        <w:lang w:val="en-us" w:eastAsia="en-us" w:bidi="en-us"/>
      </w:rPr>
    </w:lvl>
    <w:lvl w:ilvl="7">
      <w:start w:val="0"/>
      <w:numFmt w:val="bullet"/>
      <w:lvlText w:val="•"/>
      <w:lvlJc w:val="left"/>
      <w:pPr>
        <w:ind w:left="4990" w:hanging="360"/>
      </w:pPr>
      <w:rPr>
        <w:rFonts w:hint="default"/>
        <w:lang w:val="en-us" w:eastAsia="en-us" w:bidi="en-us"/>
      </w:rPr>
    </w:lvl>
    <w:lvl w:ilvl="8">
      <w:start w:val="0"/>
      <w:numFmt w:val="bullet"/>
      <w:lvlText w:val="•"/>
      <w:lvlJc w:val="left"/>
      <w:pPr>
        <w:ind w:left="5640" w:hanging="360"/>
      </w:pPr>
      <w:rPr>
        <w:rFonts w:hint="default"/>
        <w:lang w:val="en-us" w:eastAsia="en-us" w:bidi="en-us"/>
      </w:rPr>
    </w:lvl>
  </w:abstractNum>
  <w:abstractNum w:abstractNumId="9">
    <w:multiLevelType w:val="hybridMultilevel"/>
    <w:lvl w:ilvl="0">
      <w:start w:val="1"/>
      <w:numFmt w:val="decimal"/>
      <w:lvlText w:val="%1."/>
      <w:lvlJc w:val="left"/>
      <w:pPr>
        <w:ind w:left="1062" w:hanging="540"/>
        <w:jc w:val="left"/>
      </w:pPr>
      <w:rPr>
        <w:rFonts w:hint="default" w:ascii="Calibri" w:hAnsi="Calibri" w:eastAsia="Calibri" w:cs="Calibri"/>
        <w:spacing w:val="-7"/>
        <w:w w:val="100"/>
        <w:sz w:val="24"/>
        <w:szCs w:val="24"/>
        <w:lang w:val="en-us" w:eastAsia="en-us" w:bidi="en-us"/>
      </w:rPr>
    </w:lvl>
    <w:lvl w:ilvl="1">
      <w:start w:val="0"/>
      <w:numFmt w:val="bullet"/>
      <w:lvlText w:val="•"/>
      <w:lvlJc w:val="left"/>
      <w:pPr>
        <w:ind w:left="1782" w:hanging="540"/>
      </w:pPr>
      <w:rPr>
        <w:rFonts w:hint="default" w:ascii="Arial" w:hAnsi="Arial" w:eastAsia="Arial" w:cs="Arial"/>
        <w:spacing w:val="-9"/>
        <w:w w:val="100"/>
        <w:sz w:val="24"/>
        <w:szCs w:val="24"/>
        <w:lang w:val="en-us" w:eastAsia="en-us" w:bidi="en-us"/>
      </w:rPr>
    </w:lvl>
    <w:lvl w:ilvl="2">
      <w:start w:val="0"/>
      <w:numFmt w:val="bullet"/>
      <w:lvlText w:val="•"/>
      <w:lvlJc w:val="left"/>
      <w:pPr>
        <w:ind w:left="1780" w:hanging="540"/>
      </w:pPr>
      <w:rPr>
        <w:rFonts w:hint="default"/>
        <w:lang w:val="en-us" w:eastAsia="en-us" w:bidi="en-us"/>
      </w:rPr>
    </w:lvl>
    <w:lvl w:ilvl="3">
      <w:start w:val="0"/>
      <w:numFmt w:val="bullet"/>
      <w:lvlText w:val="•"/>
      <w:lvlJc w:val="left"/>
      <w:pPr>
        <w:ind w:left="3075" w:hanging="540"/>
      </w:pPr>
      <w:rPr>
        <w:rFonts w:hint="default"/>
        <w:lang w:val="en-us" w:eastAsia="en-us" w:bidi="en-us"/>
      </w:rPr>
    </w:lvl>
    <w:lvl w:ilvl="4">
      <w:start w:val="0"/>
      <w:numFmt w:val="bullet"/>
      <w:lvlText w:val="•"/>
      <w:lvlJc w:val="left"/>
      <w:pPr>
        <w:ind w:left="4370" w:hanging="540"/>
      </w:pPr>
      <w:rPr>
        <w:rFonts w:hint="default"/>
        <w:lang w:val="en-us" w:eastAsia="en-us" w:bidi="en-us"/>
      </w:rPr>
    </w:lvl>
    <w:lvl w:ilvl="5">
      <w:start w:val="0"/>
      <w:numFmt w:val="bullet"/>
      <w:lvlText w:val="•"/>
      <w:lvlJc w:val="left"/>
      <w:pPr>
        <w:ind w:left="5665" w:hanging="540"/>
      </w:pPr>
      <w:rPr>
        <w:rFonts w:hint="default"/>
        <w:lang w:val="en-us" w:eastAsia="en-us" w:bidi="en-us"/>
      </w:rPr>
    </w:lvl>
    <w:lvl w:ilvl="6">
      <w:start w:val="0"/>
      <w:numFmt w:val="bullet"/>
      <w:lvlText w:val="•"/>
      <w:lvlJc w:val="left"/>
      <w:pPr>
        <w:ind w:left="6960" w:hanging="540"/>
      </w:pPr>
      <w:rPr>
        <w:rFonts w:hint="default"/>
        <w:lang w:val="en-us" w:eastAsia="en-us" w:bidi="en-us"/>
      </w:rPr>
    </w:lvl>
    <w:lvl w:ilvl="7">
      <w:start w:val="0"/>
      <w:numFmt w:val="bullet"/>
      <w:lvlText w:val="•"/>
      <w:lvlJc w:val="left"/>
      <w:pPr>
        <w:ind w:left="8255" w:hanging="540"/>
      </w:pPr>
      <w:rPr>
        <w:rFonts w:hint="default"/>
        <w:lang w:val="en-us" w:eastAsia="en-us" w:bidi="en-us"/>
      </w:rPr>
    </w:lvl>
    <w:lvl w:ilvl="8">
      <w:start w:val="0"/>
      <w:numFmt w:val="bullet"/>
      <w:lvlText w:val="•"/>
      <w:lvlJc w:val="left"/>
      <w:pPr>
        <w:ind w:left="9550" w:hanging="540"/>
      </w:pPr>
      <w:rPr>
        <w:rFonts w:hint="default"/>
        <w:lang w:val="en-us" w:eastAsia="en-us" w:bidi="en-us"/>
      </w:rPr>
    </w:lvl>
  </w:abstractNum>
  <w:abstractNum w:abstractNumId="8">
    <w:multiLevelType w:val="hybridMultilevel"/>
    <w:lvl w:ilvl="0">
      <w:start w:val="1"/>
      <w:numFmt w:val="decimal"/>
      <w:lvlText w:val="%1."/>
      <w:lvlJc w:val="left"/>
      <w:pPr>
        <w:ind w:left="673" w:hanging="540"/>
        <w:jc w:val="left"/>
      </w:pPr>
      <w:rPr>
        <w:rFonts w:hint="default"/>
        <w:b/>
        <w:bCs/>
        <w:spacing w:val="-1"/>
        <w:w w:val="99"/>
        <w:lang w:val="en-us" w:eastAsia="en-us" w:bidi="en-us"/>
      </w:rPr>
    </w:lvl>
    <w:lvl w:ilvl="1">
      <w:start w:val="0"/>
      <w:numFmt w:val="bullet"/>
      <w:lvlText w:val="•"/>
      <w:lvlJc w:val="left"/>
      <w:pPr>
        <w:ind w:left="1773" w:hanging="540"/>
      </w:pPr>
      <w:rPr>
        <w:rFonts w:hint="default"/>
        <w:lang w:val="en-us" w:eastAsia="en-us" w:bidi="en-us"/>
      </w:rPr>
    </w:lvl>
    <w:lvl w:ilvl="2">
      <w:start w:val="0"/>
      <w:numFmt w:val="bullet"/>
      <w:lvlText w:val="•"/>
      <w:lvlJc w:val="left"/>
      <w:pPr>
        <w:ind w:left="2867" w:hanging="540"/>
      </w:pPr>
      <w:rPr>
        <w:rFonts w:hint="default"/>
        <w:lang w:val="en-us" w:eastAsia="en-us" w:bidi="en-us"/>
      </w:rPr>
    </w:lvl>
    <w:lvl w:ilvl="3">
      <w:start w:val="0"/>
      <w:numFmt w:val="bullet"/>
      <w:lvlText w:val="•"/>
      <w:lvlJc w:val="left"/>
      <w:pPr>
        <w:ind w:left="3961" w:hanging="540"/>
      </w:pPr>
      <w:rPr>
        <w:rFonts w:hint="default"/>
        <w:lang w:val="en-us" w:eastAsia="en-us" w:bidi="en-us"/>
      </w:rPr>
    </w:lvl>
    <w:lvl w:ilvl="4">
      <w:start w:val="0"/>
      <w:numFmt w:val="bullet"/>
      <w:lvlText w:val="•"/>
      <w:lvlJc w:val="left"/>
      <w:pPr>
        <w:ind w:left="5055" w:hanging="540"/>
      </w:pPr>
      <w:rPr>
        <w:rFonts w:hint="default"/>
        <w:lang w:val="en-us" w:eastAsia="en-us" w:bidi="en-us"/>
      </w:rPr>
    </w:lvl>
    <w:lvl w:ilvl="5">
      <w:start w:val="0"/>
      <w:numFmt w:val="bullet"/>
      <w:lvlText w:val="•"/>
      <w:lvlJc w:val="left"/>
      <w:pPr>
        <w:ind w:left="6149" w:hanging="540"/>
      </w:pPr>
      <w:rPr>
        <w:rFonts w:hint="default"/>
        <w:lang w:val="en-us" w:eastAsia="en-us" w:bidi="en-us"/>
      </w:rPr>
    </w:lvl>
    <w:lvl w:ilvl="6">
      <w:start w:val="0"/>
      <w:numFmt w:val="bullet"/>
      <w:lvlText w:val="•"/>
      <w:lvlJc w:val="left"/>
      <w:pPr>
        <w:ind w:left="7243" w:hanging="540"/>
      </w:pPr>
      <w:rPr>
        <w:rFonts w:hint="default"/>
        <w:lang w:val="en-us" w:eastAsia="en-us" w:bidi="en-us"/>
      </w:rPr>
    </w:lvl>
    <w:lvl w:ilvl="7">
      <w:start w:val="0"/>
      <w:numFmt w:val="bullet"/>
      <w:lvlText w:val="•"/>
      <w:lvlJc w:val="left"/>
      <w:pPr>
        <w:ind w:left="8336" w:hanging="540"/>
      </w:pPr>
      <w:rPr>
        <w:rFonts w:hint="default"/>
        <w:lang w:val="en-us" w:eastAsia="en-us" w:bidi="en-us"/>
      </w:rPr>
    </w:lvl>
    <w:lvl w:ilvl="8">
      <w:start w:val="0"/>
      <w:numFmt w:val="bullet"/>
      <w:lvlText w:val="•"/>
      <w:lvlJc w:val="left"/>
      <w:pPr>
        <w:ind w:left="9430" w:hanging="540"/>
      </w:pPr>
      <w:rPr>
        <w:rFonts w:hint="default"/>
        <w:lang w:val="en-us" w:eastAsia="en-us" w:bidi="en-us"/>
      </w:rPr>
    </w:lvl>
  </w:abstractNum>
  <w:abstractNum w:abstractNumId="7">
    <w:multiLevelType w:val="hybridMultilevel"/>
    <w:lvl w:ilvl="0">
      <w:start w:val="1"/>
      <w:numFmt w:val="decimal"/>
      <w:lvlText w:val="%1."/>
      <w:lvlJc w:val="left"/>
      <w:pPr>
        <w:ind w:left="800" w:hanging="540"/>
        <w:jc w:val="left"/>
      </w:pPr>
      <w:rPr>
        <w:rFonts w:hint="default" w:ascii="Calibri" w:hAnsi="Calibri" w:eastAsia="Calibri" w:cs="Calibri"/>
        <w:spacing w:val="-1"/>
        <w:w w:val="99"/>
        <w:sz w:val="32"/>
        <w:szCs w:val="32"/>
        <w:lang w:val="en-us" w:eastAsia="en-us" w:bidi="en-us"/>
      </w:rPr>
    </w:lvl>
    <w:lvl w:ilvl="1">
      <w:start w:val="0"/>
      <w:numFmt w:val="bullet"/>
      <w:lvlText w:val="•"/>
      <w:lvlJc w:val="left"/>
      <w:pPr>
        <w:ind w:left="1520" w:hanging="540"/>
      </w:pPr>
      <w:rPr>
        <w:rFonts w:hint="default" w:ascii="Arial" w:hAnsi="Arial" w:eastAsia="Arial" w:cs="Arial"/>
        <w:w w:val="99"/>
        <w:sz w:val="32"/>
        <w:szCs w:val="32"/>
        <w:lang w:val="en-us" w:eastAsia="en-us" w:bidi="en-us"/>
      </w:rPr>
    </w:lvl>
    <w:lvl w:ilvl="2">
      <w:start w:val="0"/>
      <w:numFmt w:val="bullet"/>
      <w:lvlText w:val="•"/>
      <w:lvlJc w:val="left"/>
      <w:pPr>
        <w:ind w:left="2700" w:hanging="540"/>
      </w:pPr>
      <w:rPr>
        <w:rFonts w:hint="default"/>
        <w:lang w:val="en-us" w:eastAsia="en-us" w:bidi="en-us"/>
      </w:rPr>
    </w:lvl>
    <w:lvl w:ilvl="3">
      <w:start w:val="0"/>
      <w:numFmt w:val="bullet"/>
      <w:lvlText w:val="•"/>
      <w:lvlJc w:val="left"/>
      <w:pPr>
        <w:ind w:left="3880" w:hanging="540"/>
      </w:pPr>
      <w:rPr>
        <w:rFonts w:hint="default"/>
        <w:lang w:val="en-us" w:eastAsia="en-us" w:bidi="en-us"/>
      </w:rPr>
    </w:lvl>
    <w:lvl w:ilvl="4">
      <w:start w:val="0"/>
      <w:numFmt w:val="bullet"/>
      <w:lvlText w:val="•"/>
      <w:lvlJc w:val="left"/>
      <w:pPr>
        <w:ind w:left="5060" w:hanging="540"/>
      </w:pPr>
      <w:rPr>
        <w:rFonts w:hint="default"/>
        <w:lang w:val="en-us" w:eastAsia="en-us" w:bidi="en-us"/>
      </w:rPr>
    </w:lvl>
    <w:lvl w:ilvl="5">
      <w:start w:val="0"/>
      <w:numFmt w:val="bullet"/>
      <w:lvlText w:val="•"/>
      <w:lvlJc w:val="left"/>
      <w:pPr>
        <w:ind w:left="6240" w:hanging="540"/>
      </w:pPr>
      <w:rPr>
        <w:rFonts w:hint="default"/>
        <w:lang w:val="en-us" w:eastAsia="en-us" w:bidi="en-us"/>
      </w:rPr>
    </w:lvl>
    <w:lvl w:ilvl="6">
      <w:start w:val="0"/>
      <w:numFmt w:val="bullet"/>
      <w:lvlText w:val="•"/>
      <w:lvlJc w:val="left"/>
      <w:pPr>
        <w:ind w:left="7420" w:hanging="540"/>
      </w:pPr>
      <w:rPr>
        <w:rFonts w:hint="default"/>
        <w:lang w:val="en-us" w:eastAsia="en-us" w:bidi="en-us"/>
      </w:rPr>
    </w:lvl>
    <w:lvl w:ilvl="7">
      <w:start w:val="0"/>
      <w:numFmt w:val="bullet"/>
      <w:lvlText w:val="•"/>
      <w:lvlJc w:val="left"/>
      <w:pPr>
        <w:ind w:left="8600" w:hanging="540"/>
      </w:pPr>
      <w:rPr>
        <w:rFonts w:hint="default"/>
        <w:lang w:val="en-us" w:eastAsia="en-us" w:bidi="en-us"/>
      </w:rPr>
    </w:lvl>
    <w:lvl w:ilvl="8">
      <w:start w:val="0"/>
      <w:numFmt w:val="bullet"/>
      <w:lvlText w:val="•"/>
      <w:lvlJc w:val="left"/>
      <w:pPr>
        <w:ind w:left="9780" w:hanging="540"/>
      </w:pPr>
      <w:rPr>
        <w:rFonts w:hint="default"/>
        <w:lang w:val="en-us" w:eastAsia="en-us" w:bidi="en-us"/>
      </w:rPr>
    </w:lvl>
  </w:abstractNum>
  <w:abstractNum w:abstractNumId="6">
    <w:multiLevelType w:val="hybridMultilevel"/>
    <w:lvl w:ilvl="0">
      <w:start w:val="1"/>
      <w:numFmt w:val="decimal"/>
      <w:lvlText w:val="%1."/>
      <w:lvlJc w:val="left"/>
      <w:pPr>
        <w:ind w:left="800" w:hanging="540"/>
        <w:jc w:val="left"/>
      </w:pPr>
      <w:rPr>
        <w:rFonts w:hint="default" w:ascii="Calibri" w:hAnsi="Calibri" w:eastAsia="Calibri" w:cs="Calibri"/>
        <w:spacing w:val="-1"/>
        <w:w w:val="99"/>
        <w:sz w:val="32"/>
        <w:szCs w:val="32"/>
        <w:lang w:val="en-us" w:eastAsia="en-us" w:bidi="en-us"/>
      </w:rPr>
    </w:lvl>
    <w:lvl w:ilvl="1">
      <w:start w:val="0"/>
      <w:numFmt w:val="bullet"/>
      <w:lvlText w:val="•"/>
      <w:lvlJc w:val="left"/>
      <w:pPr>
        <w:ind w:left="1520" w:hanging="540"/>
      </w:pPr>
      <w:rPr>
        <w:rFonts w:hint="default" w:ascii="Arial" w:hAnsi="Arial" w:eastAsia="Arial" w:cs="Arial"/>
        <w:w w:val="99"/>
        <w:sz w:val="32"/>
        <w:szCs w:val="32"/>
        <w:lang w:val="en-us" w:eastAsia="en-us" w:bidi="en-us"/>
      </w:rPr>
    </w:lvl>
    <w:lvl w:ilvl="2">
      <w:start w:val="0"/>
      <w:numFmt w:val="bullet"/>
      <w:lvlText w:val="•"/>
      <w:lvlJc w:val="left"/>
      <w:pPr>
        <w:ind w:left="2700" w:hanging="540"/>
      </w:pPr>
      <w:rPr>
        <w:rFonts w:hint="default"/>
        <w:lang w:val="en-us" w:eastAsia="en-us" w:bidi="en-us"/>
      </w:rPr>
    </w:lvl>
    <w:lvl w:ilvl="3">
      <w:start w:val="0"/>
      <w:numFmt w:val="bullet"/>
      <w:lvlText w:val="•"/>
      <w:lvlJc w:val="left"/>
      <w:pPr>
        <w:ind w:left="3880" w:hanging="540"/>
      </w:pPr>
      <w:rPr>
        <w:rFonts w:hint="default"/>
        <w:lang w:val="en-us" w:eastAsia="en-us" w:bidi="en-us"/>
      </w:rPr>
    </w:lvl>
    <w:lvl w:ilvl="4">
      <w:start w:val="0"/>
      <w:numFmt w:val="bullet"/>
      <w:lvlText w:val="•"/>
      <w:lvlJc w:val="left"/>
      <w:pPr>
        <w:ind w:left="5060" w:hanging="540"/>
      </w:pPr>
      <w:rPr>
        <w:rFonts w:hint="default"/>
        <w:lang w:val="en-us" w:eastAsia="en-us" w:bidi="en-us"/>
      </w:rPr>
    </w:lvl>
    <w:lvl w:ilvl="5">
      <w:start w:val="0"/>
      <w:numFmt w:val="bullet"/>
      <w:lvlText w:val="•"/>
      <w:lvlJc w:val="left"/>
      <w:pPr>
        <w:ind w:left="6240" w:hanging="540"/>
      </w:pPr>
      <w:rPr>
        <w:rFonts w:hint="default"/>
        <w:lang w:val="en-us" w:eastAsia="en-us" w:bidi="en-us"/>
      </w:rPr>
    </w:lvl>
    <w:lvl w:ilvl="6">
      <w:start w:val="0"/>
      <w:numFmt w:val="bullet"/>
      <w:lvlText w:val="•"/>
      <w:lvlJc w:val="left"/>
      <w:pPr>
        <w:ind w:left="7420" w:hanging="540"/>
      </w:pPr>
      <w:rPr>
        <w:rFonts w:hint="default"/>
        <w:lang w:val="en-us" w:eastAsia="en-us" w:bidi="en-us"/>
      </w:rPr>
    </w:lvl>
    <w:lvl w:ilvl="7">
      <w:start w:val="0"/>
      <w:numFmt w:val="bullet"/>
      <w:lvlText w:val="•"/>
      <w:lvlJc w:val="left"/>
      <w:pPr>
        <w:ind w:left="8600" w:hanging="540"/>
      </w:pPr>
      <w:rPr>
        <w:rFonts w:hint="default"/>
        <w:lang w:val="en-us" w:eastAsia="en-us" w:bidi="en-us"/>
      </w:rPr>
    </w:lvl>
    <w:lvl w:ilvl="8">
      <w:start w:val="0"/>
      <w:numFmt w:val="bullet"/>
      <w:lvlText w:val="•"/>
      <w:lvlJc w:val="left"/>
      <w:pPr>
        <w:ind w:left="9780" w:hanging="540"/>
      </w:pPr>
      <w:rPr>
        <w:rFonts w:hint="default"/>
        <w:lang w:val="en-us" w:eastAsia="en-us" w:bidi="en-us"/>
      </w:rPr>
    </w:lvl>
  </w:abstractNum>
  <w:abstractNum w:abstractNumId="5">
    <w:multiLevelType w:val="hybridMultilevel"/>
    <w:lvl w:ilvl="0">
      <w:start w:val="1"/>
      <w:numFmt w:val="decimal"/>
      <w:lvlText w:val="%1."/>
      <w:lvlJc w:val="left"/>
      <w:pPr>
        <w:ind w:left="800" w:hanging="540"/>
        <w:jc w:val="left"/>
      </w:pPr>
      <w:rPr>
        <w:rFonts w:hint="default" w:ascii="Calibri" w:hAnsi="Calibri" w:eastAsia="Calibri" w:cs="Calibri"/>
        <w:spacing w:val="-1"/>
        <w:w w:val="99"/>
        <w:sz w:val="32"/>
        <w:szCs w:val="32"/>
        <w:lang w:val="en-us" w:eastAsia="en-us" w:bidi="en-us"/>
      </w:rPr>
    </w:lvl>
    <w:lvl w:ilvl="1">
      <w:start w:val="0"/>
      <w:numFmt w:val="bullet"/>
      <w:lvlText w:val="•"/>
      <w:lvlJc w:val="left"/>
      <w:pPr>
        <w:ind w:left="1934" w:hanging="540"/>
      </w:pPr>
      <w:rPr>
        <w:rFonts w:hint="default"/>
        <w:lang w:val="en-us" w:eastAsia="en-us" w:bidi="en-us"/>
      </w:rPr>
    </w:lvl>
    <w:lvl w:ilvl="2">
      <w:start w:val="0"/>
      <w:numFmt w:val="bullet"/>
      <w:lvlText w:val="•"/>
      <w:lvlJc w:val="left"/>
      <w:pPr>
        <w:ind w:left="3068" w:hanging="540"/>
      </w:pPr>
      <w:rPr>
        <w:rFonts w:hint="default"/>
        <w:lang w:val="en-us" w:eastAsia="en-us" w:bidi="en-us"/>
      </w:rPr>
    </w:lvl>
    <w:lvl w:ilvl="3">
      <w:start w:val="0"/>
      <w:numFmt w:val="bullet"/>
      <w:lvlText w:val="•"/>
      <w:lvlJc w:val="left"/>
      <w:pPr>
        <w:ind w:left="4202" w:hanging="540"/>
      </w:pPr>
      <w:rPr>
        <w:rFonts w:hint="default"/>
        <w:lang w:val="en-us" w:eastAsia="en-us" w:bidi="en-us"/>
      </w:rPr>
    </w:lvl>
    <w:lvl w:ilvl="4">
      <w:start w:val="0"/>
      <w:numFmt w:val="bullet"/>
      <w:lvlText w:val="•"/>
      <w:lvlJc w:val="left"/>
      <w:pPr>
        <w:ind w:left="5336" w:hanging="540"/>
      </w:pPr>
      <w:rPr>
        <w:rFonts w:hint="default"/>
        <w:lang w:val="en-us" w:eastAsia="en-us" w:bidi="en-us"/>
      </w:rPr>
    </w:lvl>
    <w:lvl w:ilvl="5">
      <w:start w:val="0"/>
      <w:numFmt w:val="bullet"/>
      <w:lvlText w:val="•"/>
      <w:lvlJc w:val="left"/>
      <w:pPr>
        <w:ind w:left="6470" w:hanging="540"/>
      </w:pPr>
      <w:rPr>
        <w:rFonts w:hint="default"/>
        <w:lang w:val="en-us" w:eastAsia="en-us" w:bidi="en-us"/>
      </w:rPr>
    </w:lvl>
    <w:lvl w:ilvl="6">
      <w:start w:val="0"/>
      <w:numFmt w:val="bullet"/>
      <w:lvlText w:val="•"/>
      <w:lvlJc w:val="left"/>
      <w:pPr>
        <w:ind w:left="7604" w:hanging="540"/>
      </w:pPr>
      <w:rPr>
        <w:rFonts w:hint="default"/>
        <w:lang w:val="en-us" w:eastAsia="en-us" w:bidi="en-us"/>
      </w:rPr>
    </w:lvl>
    <w:lvl w:ilvl="7">
      <w:start w:val="0"/>
      <w:numFmt w:val="bullet"/>
      <w:lvlText w:val="•"/>
      <w:lvlJc w:val="left"/>
      <w:pPr>
        <w:ind w:left="8738" w:hanging="540"/>
      </w:pPr>
      <w:rPr>
        <w:rFonts w:hint="default"/>
        <w:lang w:val="en-us" w:eastAsia="en-us" w:bidi="en-us"/>
      </w:rPr>
    </w:lvl>
    <w:lvl w:ilvl="8">
      <w:start w:val="0"/>
      <w:numFmt w:val="bullet"/>
      <w:lvlText w:val="•"/>
      <w:lvlJc w:val="left"/>
      <w:pPr>
        <w:ind w:left="9872" w:hanging="540"/>
      </w:pPr>
      <w:rPr>
        <w:rFonts w:hint="default"/>
        <w:lang w:val="en-us" w:eastAsia="en-us" w:bidi="en-us"/>
      </w:rPr>
    </w:lvl>
  </w:abstractNum>
  <w:abstractNum w:abstractNumId="4">
    <w:multiLevelType w:val="hybridMultilevel"/>
    <w:lvl w:ilvl="0">
      <w:start w:val="1"/>
      <w:numFmt w:val="decimal"/>
      <w:lvlText w:val="%1."/>
      <w:lvlJc w:val="left"/>
      <w:pPr>
        <w:ind w:left="800" w:hanging="540"/>
        <w:jc w:val="left"/>
      </w:pPr>
      <w:rPr>
        <w:rFonts w:hint="default" w:ascii="Calibri" w:hAnsi="Calibri" w:eastAsia="Calibri" w:cs="Calibri"/>
        <w:spacing w:val="-1"/>
        <w:w w:val="99"/>
        <w:sz w:val="32"/>
        <w:szCs w:val="32"/>
        <w:lang w:val="en-us" w:eastAsia="en-us" w:bidi="en-us"/>
      </w:rPr>
    </w:lvl>
    <w:lvl w:ilvl="1">
      <w:start w:val="0"/>
      <w:numFmt w:val="bullet"/>
      <w:lvlText w:val="•"/>
      <w:lvlJc w:val="left"/>
      <w:pPr>
        <w:ind w:left="1934" w:hanging="540"/>
      </w:pPr>
      <w:rPr>
        <w:rFonts w:hint="default"/>
        <w:lang w:val="en-us" w:eastAsia="en-us" w:bidi="en-us"/>
      </w:rPr>
    </w:lvl>
    <w:lvl w:ilvl="2">
      <w:start w:val="0"/>
      <w:numFmt w:val="bullet"/>
      <w:lvlText w:val="•"/>
      <w:lvlJc w:val="left"/>
      <w:pPr>
        <w:ind w:left="3068" w:hanging="540"/>
      </w:pPr>
      <w:rPr>
        <w:rFonts w:hint="default"/>
        <w:lang w:val="en-us" w:eastAsia="en-us" w:bidi="en-us"/>
      </w:rPr>
    </w:lvl>
    <w:lvl w:ilvl="3">
      <w:start w:val="0"/>
      <w:numFmt w:val="bullet"/>
      <w:lvlText w:val="•"/>
      <w:lvlJc w:val="left"/>
      <w:pPr>
        <w:ind w:left="4202" w:hanging="540"/>
      </w:pPr>
      <w:rPr>
        <w:rFonts w:hint="default"/>
        <w:lang w:val="en-us" w:eastAsia="en-us" w:bidi="en-us"/>
      </w:rPr>
    </w:lvl>
    <w:lvl w:ilvl="4">
      <w:start w:val="0"/>
      <w:numFmt w:val="bullet"/>
      <w:lvlText w:val="•"/>
      <w:lvlJc w:val="left"/>
      <w:pPr>
        <w:ind w:left="5336" w:hanging="540"/>
      </w:pPr>
      <w:rPr>
        <w:rFonts w:hint="default"/>
        <w:lang w:val="en-us" w:eastAsia="en-us" w:bidi="en-us"/>
      </w:rPr>
    </w:lvl>
    <w:lvl w:ilvl="5">
      <w:start w:val="0"/>
      <w:numFmt w:val="bullet"/>
      <w:lvlText w:val="•"/>
      <w:lvlJc w:val="left"/>
      <w:pPr>
        <w:ind w:left="6470" w:hanging="540"/>
      </w:pPr>
      <w:rPr>
        <w:rFonts w:hint="default"/>
        <w:lang w:val="en-us" w:eastAsia="en-us" w:bidi="en-us"/>
      </w:rPr>
    </w:lvl>
    <w:lvl w:ilvl="6">
      <w:start w:val="0"/>
      <w:numFmt w:val="bullet"/>
      <w:lvlText w:val="•"/>
      <w:lvlJc w:val="left"/>
      <w:pPr>
        <w:ind w:left="7604" w:hanging="540"/>
      </w:pPr>
      <w:rPr>
        <w:rFonts w:hint="default"/>
        <w:lang w:val="en-us" w:eastAsia="en-us" w:bidi="en-us"/>
      </w:rPr>
    </w:lvl>
    <w:lvl w:ilvl="7">
      <w:start w:val="0"/>
      <w:numFmt w:val="bullet"/>
      <w:lvlText w:val="•"/>
      <w:lvlJc w:val="left"/>
      <w:pPr>
        <w:ind w:left="8738" w:hanging="540"/>
      </w:pPr>
      <w:rPr>
        <w:rFonts w:hint="default"/>
        <w:lang w:val="en-us" w:eastAsia="en-us" w:bidi="en-us"/>
      </w:rPr>
    </w:lvl>
    <w:lvl w:ilvl="8">
      <w:start w:val="0"/>
      <w:numFmt w:val="bullet"/>
      <w:lvlText w:val="•"/>
      <w:lvlJc w:val="left"/>
      <w:pPr>
        <w:ind w:left="9872" w:hanging="540"/>
      </w:pPr>
      <w:rPr>
        <w:rFonts w:hint="default"/>
        <w:lang w:val="en-us" w:eastAsia="en-us" w:bidi="en-us"/>
      </w:rPr>
    </w:lvl>
  </w:abstractNum>
  <w:abstractNum w:abstractNumId="3">
    <w:multiLevelType w:val="hybridMultilevel"/>
    <w:lvl w:ilvl="0">
      <w:start w:val="0"/>
      <w:numFmt w:val="bullet"/>
      <w:lvlText w:val="o"/>
      <w:lvlJc w:val="left"/>
      <w:pPr>
        <w:ind w:left="819" w:hanging="540"/>
      </w:pPr>
      <w:rPr>
        <w:rFonts w:hint="default" w:ascii="Courier New" w:hAnsi="Courier New" w:eastAsia="Courier New" w:cs="Courier New"/>
        <w:w w:val="99"/>
        <w:sz w:val="32"/>
        <w:szCs w:val="32"/>
        <w:lang w:val="en-us" w:eastAsia="en-us" w:bidi="en-us"/>
      </w:rPr>
    </w:lvl>
    <w:lvl w:ilvl="1">
      <w:start w:val="0"/>
      <w:numFmt w:val="bullet"/>
      <w:lvlText w:val="•"/>
      <w:lvlJc w:val="left"/>
      <w:pPr>
        <w:ind w:left="1853" w:hanging="540"/>
      </w:pPr>
      <w:rPr>
        <w:rFonts w:hint="default"/>
        <w:lang w:val="en-us" w:eastAsia="en-us" w:bidi="en-us"/>
      </w:rPr>
    </w:lvl>
    <w:lvl w:ilvl="2">
      <w:start w:val="0"/>
      <w:numFmt w:val="bullet"/>
      <w:lvlText w:val="•"/>
      <w:lvlJc w:val="left"/>
      <w:pPr>
        <w:ind w:left="2887" w:hanging="540"/>
      </w:pPr>
      <w:rPr>
        <w:rFonts w:hint="default"/>
        <w:lang w:val="en-us" w:eastAsia="en-us" w:bidi="en-us"/>
      </w:rPr>
    </w:lvl>
    <w:lvl w:ilvl="3">
      <w:start w:val="0"/>
      <w:numFmt w:val="bullet"/>
      <w:lvlText w:val="•"/>
      <w:lvlJc w:val="left"/>
      <w:pPr>
        <w:ind w:left="3921" w:hanging="540"/>
      </w:pPr>
      <w:rPr>
        <w:rFonts w:hint="default"/>
        <w:lang w:val="en-us" w:eastAsia="en-us" w:bidi="en-us"/>
      </w:rPr>
    </w:lvl>
    <w:lvl w:ilvl="4">
      <w:start w:val="0"/>
      <w:numFmt w:val="bullet"/>
      <w:lvlText w:val="•"/>
      <w:lvlJc w:val="left"/>
      <w:pPr>
        <w:ind w:left="4955" w:hanging="540"/>
      </w:pPr>
      <w:rPr>
        <w:rFonts w:hint="default"/>
        <w:lang w:val="en-us" w:eastAsia="en-us" w:bidi="en-us"/>
      </w:rPr>
    </w:lvl>
    <w:lvl w:ilvl="5">
      <w:start w:val="0"/>
      <w:numFmt w:val="bullet"/>
      <w:lvlText w:val="•"/>
      <w:lvlJc w:val="left"/>
      <w:pPr>
        <w:ind w:left="5988" w:hanging="540"/>
      </w:pPr>
      <w:rPr>
        <w:rFonts w:hint="default"/>
        <w:lang w:val="en-us" w:eastAsia="en-us" w:bidi="en-us"/>
      </w:rPr>
    </w:lvl>
    <w:lvl w:ilvl="6">
      <w:start w:val="0"/>
      <w:numFmt w:val="bullet"/>
      <w:lvlText w:val="•"/>
      <w:lvlJc w:val="left"/>
      <w:pPr>
        <w:ind w:left="7022" w:hanging="540"/>
      </w:pPr>
      <w:rPr>
        <w:rFonts w:hint="default"/>
        <w:lang w:val="en-us" w:eastAsia="en-us" w:bidi="en-us"/>
      </w:rPr>
    </w:lvl>
    <w:lvl w:ilvl="7">
      <w:start w:val="0"/>
      <w:numFmt w:val="bullet"/>
      <w:lvlText w:val="•"/>
      <w:lvlJc w:val="left"/>
      <w:pPr>
        <w:ind w:left="8056" w:hanging="540"/>
      </w:pPr>
      <w:rPr>
        <w:rFonts w:hint="default"/>
        <w:lang w:val="en-us" w:eastAsia="en-us" w:bidi="en-us"/>
      </w:rPr>
    </w:lvl>
    <w:lvl w:ilvl="8">
      <w:start w:val="0"/>
      <w:numFmt w:val="bullet"/>
      <w:lvlText w:val="•"/>
      <w:lvlJc w:val="left"/>
      <w:pPr>
        <w:ind w:left="9090" w:hanging="540"/>
      </w:pPr>
      <w:rPr>
        <w:rFonts w:hint="default"/>
        <w:lang w:val="en-us" w:eastAsia="en-us" w:bidi="en-us"/>
      </w:rPr>
    </w:lvl>
  </w:abstractNum>
  <w:abstractNum w:abstractNumId="2">
    <w:multiLevelType w:val="hybridMultilevel"/>
    <w:lvl w:ilvl="0">
      <w:start w:val="1"/>
      <w:numFmt w:val="decimal"/>
      <w:lvlText w:val="%1."/>
      <w:lvlJc w:val="left"/>
      <w:pPr>
        <w:ind w:left="1878" w:hanging="541"/>
        <w:jc w:val="left"/>
      </w:pPr>
      <w:rPr>
        <w:rFonts w:hint="default" w:ascii="Calibri" w:hAnsi="Calibri" w:eastAsia="Calibri" w:cs="Calibri"/>
        <w:spacing w:val="-1"/>
        <w:w w:val="100"/>
        <w:sz w:val="28"/>
        <w:szCs w:val="28"/>
        <w:lang w:val="en-us" w:eastAsia="en-us" w:bidi="en-us"/>
      </w:rPr>
    </w:lvl>
    <w:lvl w:ilvl="1">
      <w:start w:val="0"/>
      <w:numFmt w:val="bullet"/>
      <w:lvlText w:val="•"/>
      <w:lvlJc w:val="left"/>
      <w:pPr>
        <w:ind w:left="2598" w:hanging="540"/>
      </w:pPr>
      <w:rPr>
        <w:rFonts w:hint="default" w:ascii="Arial" w:hAnsi="Arial" w:eastAsia="Arial" w:cs="Arial"/>
        <w:w w:val="100"/>
        <w:sz w:val="28"/>
        <w:szCs w:val="28"/>
        <w:lang w:val="en-us" w:eastAsia="en-us" w:bidi="en-us"/>
      </w:rPr>
    </w:lvl>
    <w:lvl w:ilvl="2">
      <w:start w:val="0"/>
      <w:numFmt w:val="bullet"/>
      <w:lvlText w:val="•"/>
      <w:lvlJc w:val="left"/>
      <w:pPr>
        <w:ind w:left="3660" w:hanging="540"/>
      </w:pPr>
      <w:rPr>
        <w:rFonts w:hint="default"/>
        <w:lang w:val="en-us" w:eastAsia="en-us" w:bidi="en-us"/>
      </w:rPr>
    </w:lvl>
    <w:lvl w:ilvl="3">
      <w:start w:val="0"/>
      <w:numFmt w:val="bullet"/>
      <w:lvlText w:val="•"/>
      <w:lvlJc w:val="left"/>
      <w:pPr>
        <w:ind w:left="4720" w:hanging="540"/>
      </w:pPr>
      <w:rPr>
        <w:rFonts w:hint="default"/>
        <w:lang w:val="en-us" w:eastAsia="en-us" w:bidi="en-us"/>
      </w:rPr>
    </w:lvl>
    <w:lvl w:ilvl="4">
      <w:start w:val="0"/>
      <w:numFmt w:val="bullet"/>
      <w:lvlText w:val="•"/>
      <w:lvlJc w:val="left"/>
      <w:pPr>
        <w:ind w:left="5780" w:hanging="540"/>
      </w:pPr>
      <w:rPr>
        <w:rFonts w:hint="default"/>
        <w:lang w:val="en-us" w:eastAsia="en-us" w:bidi="en-us"/>
      </w:rPr>
    </w:lvl>
    <w:lvl w:ilvl="5">
      <w:start w:val="0"/>
      <w:numFmt w:val="bullet"/>
      <w:lvlText w:val="•"/>
      <w:lvlJc w:val="left"/>
      <w:pPr>
        <w:ind w:left="6840" w:hanging="540"/>
      </w:pPr>
      <w:rPr>
        <w:rFonts w:hint="default"/>
        <w:lang w:val="en-us" w:eastAsia="en-us" w:bidi="en-us"/>
      </w:rPr>
    </w:lvl>
    <w:lvl w:ilvl="6">
      <w:start w:val="0"/>
      <w:numFmt w:val="bullet"/>
      <w:lvlText w:val="•"/>
      <w:lvlJc w:val="left"/>
      <w:pPr>
        <w:ind w:left="7900" w:hanging="540"/>
      </w:pPr>
      <w:rPr>
        <w:rFonts w:hint="default"/>
        <w:lang w:val="en-us" w:eastAsia="en-us" w:bidi="en-us"/>
      </w:rPr>
    </w:lvl>
    <w:lvl w:ilvl="7">
      <w:start w:val="0"/>
      <w:numFmt w:val="bullet"/>
      <w:lvlText w:val="•"/>
      <w:lvlJc w:val="left"/>
      <w:pPr>
        <w:ind w:left="8960" w:hanging="540"/>
      </w:pPr>
      <w:rPr>
        <w:rFonts w:hint="default"/>
        <w:lang w:val="en-us" w:eastAsia="en-us" w:bidi="en-us"/>
      </w:rPr>
    </w:lvl>
    <w:lvl w:ilvl="8">
      <w:start w:val="0"/>
      <w:numFmt w:val="bullet"/>
      <w:lvlText w:val="•"/>
      <w:lvlJc w:val="left"/>
      <w:pPr>
        <w:ind w:left="10020" w:hanging="540"/>
      </w:pPr>
      <w:rPr>
        <w:rFonts w:hint="default"/>
        <w:lang w:val="en-us" w:eastAsia="en-us" w:bidi="en-us"/>
      </w:rPr>
    </w:lvl>
  </w:abstractNum>
  <w:abstractNum w:abstractNumId="0">
    <w:multiLevelType w:val="hybridMultilevel"/>
    <w:lvl w:ilvl="0">
      <w:start w:val="0"/>
      <w:numFmt w:val="bullet"/>
      <w:lvlText w:val="•"/>
      <w:lvlJc w:val="left"/>
      <w:pPr>
        <w:ind w:left="1162" w:hanging="452"/>
      </w:pPr>
      <w:rPr>
        <w:rFonts w:hint="default"/>
        <w:w w:val="99"/>
        <w:lang w:val="en-us" w:eastAsia="en-us" w:bidi="en-us"/>
      </w:rPr>
    </w:lvl>
    <w:lvl w:ilvl="1">
      <w:start w:val="0"/>
      <w:numFmt w:val="bullet"/>
      <w:lvlText w:val="•"/>
      <w:lvlJc w:val="left"/>
      <w:pPr>
        <w:ind w:left="1782" w:hanging="452"/>
      </w:pPr>
      <w:rPr>
        <w:rFonts w:hint="default"/>
        <w:lang w:val="en-us" w:eastAsia="en-us" w:bidi="en-us"/>
      </w:rPr>
    </w:lvl>
    <w:lvl w:ilvl="2">
      <w:start w:val="0"/>
      <w:numFmt w:val="bullet"/>
      <w:lvlText w:val="•"/>
      <w:lvlJc w:val="left"/>
      <w:pPr>
        <w:ind w:left="2405" w:hanging="452"/>
      </w:pPr>
      <w:rPr>
        <w:rFonts w:hint="default"/>
        <w:lang w:val="en-us" w:eastAsia="en-us" w:bidi="en-us"/>
      </w:rPr>
    </w:lvl>
    <w:lvl w:ilvl="3">
      <w:start w:val="0"/>
      <w:numFmt w:val="bullet"/>
      <w:lvlText w:val="•"/>
      <w:lvlJc w:val="left"/>
      <w:pPr>
        <w:ind w:left="3028" w:hanging="452"/>
      </w:pPr>
      <w:rPr>
        <w:rFonts w:hint="default"/>
        <w:lang w:val="en-us" w:eastAsia="en-us" w:bidi="en-us"/>
      </w:rPr>
    </w:lvl>
    <w:lvl w:ilvl="4">
      <w:start w:val="0"/>
      <w:numFmt w:val="bullet"/>
      <w:lvlText w:val="•"/>
      <w:lvlJc w:val="left"/>
      <w:pPr>
        <w:ind w:left="3650" w:hanging="452"/>
      </w:pPr>
      <w:rPr>
        <w:rFonts w:hint="default"/>
        <w:lang w:val="en-us" w:eastAsia="en-us" w:bidi="en-us"/>
      </w:rPr>
    </w:lvl>
    <w:lvl w:ilvl="5">
      <w:start w:val="0"/>
      <w:numFmt w:val="bullet"/>
      <w:lvlText w:val="•"/>
      <w:lvlJc w:val="left"/>
      <w:pPr>
        <w:ind w:left="4273" w:hanging="452"/>
      </w:pPr>
      <w:rPr>
        <w:rFonts w:hint="default"/>
        <w:lang w:val="en-us" w:eastAsia="en-us" w:bidi="en-us"/>
      </w:rPr>
    </w:lvl>
    <w:lvl w:ilvl="6">
      <w:start w:val="0"/>
      <w:numFmt w:val="bullet"/>
      <w:lvlText w:val="•"/>
      <w:lvlJc w:val="left"/>
      <w:pPr>
        <w:ind w:left="4896" w:hanging="452"/>
      </w:pPr>
      <w:rPr>
        <w:rFonts w:hint="default"/>
        <w:lang w:val="en-us" w:eastAsia="en-us" w:bidi="en-us"/>
      </w:rPr>
    </w:lvl>
    <w:lvl w:ilvl="7">
      <w:start w:val="0"/>
      <w:numFmt w:val="bullet"/>
      <w:lvlText w:val="•"/>
      <w:lvlJc w:val="left"/>
      <w:pPr>
        <w:ind w:left="5519" w:hanging="452"/>
      </w:pPr>
      <w:rPr>
        <w:rFonts w:hint="default"/>
        <w:lang w:val="en-us" w:eastAsia="en-us" w:bidi="en-us"/>
      </w:rPr>
    </w:lvl>
    <w:lvl w:ilvl="8">
      <w:start w:val="0"/>
      <w:numFmt w:val="bullet"/>
      <w:lvlText w:val="•"/>
      <w:lvlJc w:val="left"/>
      <w:pPr>
        <w:ind w:left="6141" w:hanging="452"/>
      </w:pPr>
      <w:rPr>
        <w:rFonts w:hint="default"/>
        <w:lang w:val="en-us" w:eastAsia="en-us" w:bidi="en-us"/>
      </w:rPr>
    </w:lvl>
  </w:abstractNum>
  <w:abstractNum w:abstractNumId="1">
    <w:multiLevelType w:val="hybridMultilevel"/>
    <w:lvl w:ilvl="0">
      <w:start w:val="1"/>
      <w:numFmt w:val="decimal"/>
      <w:lvlText w:val="%1."/>
      <w:lvlJc w:val="left"/>
      <w:pPr>
        <w:ind w:left="1157" w:hanging="540"/>
        <w:jc w:val="left"/>
      </w:pPr>
      <w:rPr>
        <w:rFonts w:hint="default" w:ascii="Calibri" w:hAnsi="Calibri" w:eastAsia="Calibri" w:cs="Calibri"/>
        <w:spacing w:val="-1"/>
        <w:w w:val="100"/>
        <w:sz w:val="28"/>
        <w:szCs w:val="28"/>
        <w:lang w:val="en-us" w:eastAsia="en-us" w:bidi="en-us"/>
      </w:rPr>
    </w:lvl>
    <w:lvl w:ilvl="1">
      <w:start w:val="1"/>
      <w:numFmt w:val="decimal"/>
      <w:lvlText w:val="%2."/>
      <w:lvlJc w:val="left"/>
      <w:pPr>
        <w:ind w:left="1878" w:hanging="541"/>
        <w:jc w:val="right"/>
      </w:pPr>
      <w:rPr>
        <w:rFonts w:hint="default" w:ascii="Calibri" w:hAnsi="Calibri" w:eastAsia="Calibri" w:cs="Calibri"/>
        <w:spacing w:val="-1"/>
        <w:w w:val="100"/>
        <w:sz w:val="28"/>
        <w:szCs w:val="28"/>
        <w:lang w:val="en-us" w:eastAsia="en-us" w:bidi="en-us"/>
      </w:rPr>
    </w:lvl>
    <w:lvl w:ilvl="2">
      <w:start w:val="0"/>
      <w:numFmt w:val="bullet"/>
      <w:lvlText w:val="•"/>
      <w:lvlJc w:val="left"/>
      <w:pPr>
        <w:ind w:left="2598" w:hanging="540"/>
      </w:pPr>
      <w:rPr>
        <w:rFonts w:hint="default" w:ascii="Arial" w:hAnsi="Arial" w:eastAsia="Arial" w:cs="Arial"/>
        <w:w w:val="100"/>
        <w:sz w:val="28"/>
        <w:szCs w:val="28"/>
        <w:lang w:val="en-us" w:eastAsia="en-us" w:bidi="en-us"/>
      </w:rPr>
    </w:lvl>
    <w:lvl w:ilvl="3">
      <w:start w:val="0"/>
      <w:numFmt w:val="bullet"/>
      <w:lvlText w:val="•"/>
      <w:lvlJc w:val="left"/>
      <w:pPr>
        <w:ind w:left="3792" w:hanging="540"/>
      </w:pPr>
      <w:rPr>
        <w:rFonts w:hint="default"/>
        <w:lang w:val="en-us" w:eastAsia="en-us" w:bidi="en-us"/>
      </w:rPr>
    </w:lvl>
    <w:lvl w:ilvl="4">
      <w:start w:val="0"/>
      <w:numFmt w:val="bullet"/>
      <w:lvlText w:val="•"/>
      <w:lvlJc w:val="left"/>
      <w:pPr>
        <w:ind w:left="4985" w:hanging="540"/>
      </w:pPr>
      <w:rPr>
        <w:rFonts w:hint="default"/>
        <w:lang w:val="en-us" w:eastAsia="en-us" w:bidi="en-us"/>
      </w:rPr>
    </w:lvl>
    <w:lvl w:ilvl="5">
      <w:start w:val="0"/>
      <w:numFmt w:val="bullet"/>
      <w:lvlText w:val="•"/>
      <w:lvlJc w:val="left"/>
      <w:pPr>
        <w:ind w:left="6177" w:hanging="540"/>
      </w:pPr>
      <w:rPr>
        <w:rFonts w:hint="default"/>
        <w:lang w:val="en-us" w:eastAsia="en-us" w:bidi="en-us"/>
      </w:rPr>
    </w:lvl>
    <w:lvl w:ilvl="6">
      <w:start w:val="0"/>
      <w:numFmt w:val="bullet"/>
      <w:lvlText w:val="•"/>
      <w:lvlJc w:val="left"/>
      <w:pPr>
        <w:ind w:left="7370" w:hanging="540"/>
      </w:pPr>
      <w:rPr>
        <w:rFonts w:hint="default"/>
        <w:lang w:val="en-us" w:eastAsia="en-us" w:bidi="en-us"/>
      </w:rPr>
    </w:lvl>
    <w:lvl w:ilvl="7">
      <w:start w:val="0"/>
      <w:numFmt w:val="bullet"/>
      <w:lvlText w:val="•"/>
      <w:lvlJc w:val="left"/>
      <w:pPr>
        <w:ind w:left="8562" w:hanging="540"/>
      </w:pPr>
      <w:rPr>
        <w:rFonts w:hint="default"/>
        <w:lang w:val="en-us" w:eastAsia="en-us" w:bidi="en-us"/>
      </w:rPr>
    </w:lvl>
    <w:lvl w:ilvl="8">
      <w:start w:val="0"/>
      <w:numFmt w:val="bullet"/>
      <w:lvlText w:val="•"/>
      <w:lvlJc w:val="left"/>
      <w:pPr>
        <w:ind w:left="9755" w:hanging="540"/>
      </w:pPr>
      <w:rPr>
        <w:rFonts w:hint="default"/>
        <w:lang w:val="en-us" w:eastAsia="en-us" w:bidi="en-us"/>
      </w:rPr>
    </w:lvl>
  </w:abstract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rPr>
      <w:rFonts w:ascii="Calibri" w:hAnsi="Calibri" w:eastAsia="Calibri" w:cs="Calibri"/>
      <w:sz w:val="24"/>
      <w:szCs w:val="24"/>
      <w:lang w:val="en-us" w:eastAsia="en-us" w:bidi="en-us"/>
    </w:rPr>
  </w:style>
  <w:style w:styleId="Heading1" w:type="paragraph">
    <w:name w:val="Heading 1"/>
    <w:basedOn w:val="Normal"/>
    <w:uiPriority w:val="1"/>
    <w:qFormat/>
    <w:pPr>
      <w:spacing w:line="728" w:lineRule="exact"/>
      <w:ind w:left="200"/>
      <w:outlineLvl w:val="1"/>
    </w:pPr>
    <w:rPr>
      <w:rFonts w:ascii="Calibri Light" w:hAnsi="Calibri Light" w:eastAsia="Calibri Light" w:cs="Calibri Light"/>
      <w:sz w:val="64"/>
      <w:szCs w:val="64"/>
      <w:lang w:val="en-us" w:eastAsia="en-us" w:bidi="en-us"/>
    </w:rPr>
  </w:style>
  <w:style w:styleId="Heading2" w:type="paragraph">
    <w:name w:val="Heading 2"/>
    <w:basedOn w:val="Normal"/>
    <w:uiPriority w:val="1"/>
    <w:qFormat/>
    <w:pPr>
      <w:spacing w:line="387" w:lineRule="exact"/>
      <w:ind w:left="260"/>
      <w:outlineLvl w:val="2"/>
    </w:pPr>
    <w:rPr>
      <w:rFonts w:ascii="Calibri" w:hAnsi="Calibri" w:eastAsia="Calibri" w:cs="Calibri"/>
      <w:b/>
      <w:bCs/>
      <w:sz w:val="32"/>
      <w:szCs w:val="32"/>
      <w:lang w:val="en-us" w:eastAsia="en-us" w:bidi="en-us"/>
    </w:rPr>
  </w:style>
  <w:style w:styleId="Heading3" w:type="paragraph">
    <w:name w:val="Heading 3"/>
    <w:basedOn w:val="Normal"/>
    <w:uiPriority w:val="1"/>
    <w:qFormat/>
    <w:pPr>
      <w:ind w:left="800" w:hanging="541"/>
      <w:outlineLvl w:val="3"/>
    </w:pPr>
    <w:rPr>
      <w:rFonts w:ascii="Calibri" w:hAnsi="Calibri" w:eastAsia="Calibri" w:cs="Calibri"/>
      <w:sz w:val="32"/>
      <w:szCs w:val="32"/>
      <w:lang w:val="en-us" w:eastAsia="en-us" w:bidi="en-us"/>
    </w:rPr>
  </w:style>
  <w:style w:styleId="ListParagraph" w:type="paragraph">
    <w:name w:val="List Paragraph"/>
    <w:basedOn w:val="Normal"/>
    <w:uiPriority w:val="1"/>
    <w:qFormat/>
    <w:pPr>
      <w:ind w:left="800" w:hanging="541"/>
    </w:pPr>
    <w:rPr>
      <w:rFonts w:ascii="Calibri" w:hAnsi="Calibri" w:eastAsia="Calibri" w:cs="Calibri"/>
      <w:lang w:val="en-us" w:eastAsia="en-us" w:bidi="en-us"/>
    </w:rPr>
  </w:style>
  <w:style w:styleId="TableParagraph" w:type="paragraph">
    <w:name w:val="Table Paragraph"/>
    <w:basedOn w:val="Normal"/>
    <w:uiPriority w:val="1"/>
    <w:qFormat/>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s://www.safety.rochester.edu/homepages/envcompliancehome.html" TargetMode="External"/><Relationship Id="rId6" Type="http://schemas.openxmlformats.org/officeDocument/2006/relationships/hyperlink" Target="https://www.safety.rochester.edu/homepages/radsafetyhome.html" TargetMode="External"/><Relationship Id="rId7" Type="http://schemas.openxmlformats.org/officeDocument/2006/relationships/hyperlink" Target="https://www.safety.rochester.edu/homepages/labsafehome.html" TargetMode="External"/><Relationship Id="rId8" Type="http://schemas.openxmlformats.org/officeDocument/2006/relationships/hyperlink" Target="https://sites.mc.rochester.edu/departments/facilities-and-operations/smd-environmental-services/" TargetMode="Externa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s://sites.urmc.rochester.edu/departments/radiation-safety-unit/"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s://www.safety.rochester.edu/labsafety/forms/LabSharpsSafetyPolicyTemplate.pdf" TargetMode="External"/><Relationship Id="rId17" Type="http://schemas.openxmlformats.org/officeDocument/2006/relationships/hyperlink" Target="https://www.safety.rochester.edu/envcompliance/pdf/HazardousMaterialsManagement.pdf" TargetMode="External"/><Relationship Id="rId18" Type="http://schemas.openxmlformats.org/officeDocument/2006/relationships/hyperlink" Target="https://www.epa.gov/hw/defining-hazardous-waste-listed-characteristic-and-mixed-radiological-wastes#PandU" TargetMode="External"/><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hyperlink" Target="https://www.phmsa.dot.gov/transporting-infectious-substances/packaging-and-shipping-sars-cov-2-specimens-cultures-isolates-and-waste" TargetMode="External"/><Relationship Id="rId26" Type="http://schemas.openxmlformats.org/officeDocument/2006/relationships/image" Target="media/image13.jpeg"/><Relationship Id="rId27" Type="http://schemas.openxmlformats.org/officeDocument/2006/relationships/hyperlink" Target="mailto:Chematix_support@safety.Rochester.edu" TargetMode="External"/><Relationship Id="rId28" Type="http://schemas.openxmlformats.org/officeDocument/2006/relationships/image" Target="media/image14.jpeg"/><Relationship Id="rId29" Type="http://schemas.openxmlformats.org/officeDocument/2006/relationships/image" Target="media/image15.jpeg"/><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png"/><Relationship Id="rId33" Type="http://schemas.openxmlformats.org/officeDocument/2006/relationships/hyperlink" Target="https://rochester.csod.com/clientimg/rochester/MaterialSource/31380_2015113012544247_57915719_PDF.pdf" TargetMode="External"/><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hyperlink" Target="https://www.rochester.edu/sustainability/take-action/recycling/what/" TargetMode="External"/><Relationship Id="rId39" Type="http://schemas.openxmlformats.org/officeDocument/2006/relationships/hyperlink" Target="https://www.monroecounty.gov/des-residentialrecycling" TargetMode="External"/><Relationship Id="rId40" Type="http://schemas.openxmlformats.org/officeDocument/2006/relationships/image" Target="media/image23.png"/><Relationship Id="rId41" Type="http://schemas.openxmlformats.org/officeDocument/2006/relationships/image" Target="media/image24.jpeg"/><Relationship Id="rId42" Type="http://schemas.openxmlformats.org/officeDocument/2006/relationships/hyperlink" Target="https://tech.rochester.edu/services/it-equipment-recovery-program/" TargetMode="External"/><Relationship Id="rId43" Type="http://schemas.openxmlformats.org/officeDocument/2006/relationships/hyperlink" Target="mailto:itequipmentrecovery@rochester.edu" TargetMode="External"/><Relationship Id="rId44" Type="http://schemas.openxmlformats.org/officeDocument/2006/relationships/image" Target="media/image25.jpeg"/><Relationship Id="rId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Abigail</dc:creator>
  <dc:title>PowerPoint Presentation</dc:title>
  <dcterms:created xsi:type="dcterms:W3CDTF">2026-05-13T15:45:46Z</dcterms:created>
  <dcterms:modified xsi:type="dcterms:W3CDTF">2026-05-13T15:45:46Z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2024-12-17T00:00:00Z</vt:filetime>
  </property>
  <property fmtid="{D5CDD505-2E9C-101B-9397-08002B2CF9AE}" pid="3" name="Creator">
    <vt:lpwstr>Microsoft® PowerPoint® 2016</vt:lpwstr>
  </property>
  <property fmtid="{D5CDD505-2E9C-101B-9397-08002B2CF9AE}" pid="4" name="LastSaved">
    <vt:filetime>2026-05-13T00:00:00Z</vt:filetime>
  </property>
</Properties>
</file>